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758" w:rsidRPr="00697758" w:rsidRDefault="00697758" w:rsidP="00697758">
      <w:pPr>
        <w:spacing w:after="150" w:line="240" w:lineRule="auto"/>
        <w:rPr>
          <w:rFonts w:ascii="Arial" w:eastAsia="Times New Roman" w:hAnsi="Arial" w:cs="Arial"/>
          <w:b/>
          <w:bCs/>
          <w:color w:val="494949"/>
          <w:sz w:val="18"/>
          <w:szCs w:val="18"/>
        </w:rPr>
      </w:pPr>
      <w:r w:rsidRPr="00697758">
        <w:rPr>
          <w:rFonts w:ascii="Arial" w:eastAsia="Times New Roman" w:hAnsi="Arial" w:cs="Arial"/>
          <w:b/>
          <w:bCs/>
          <w:color w:val="494949"/>
          <w:sz w:val="18"/>
          <w:szCs w:val="18"/>
        </w:rPr>
        <w:t>Tháng 1 năm 2003, Ô-man đã thực hiện đầy đủ Luật Thống nhất Hải quan của GCC (UCL). Luật UCL áp thuế 5% đối với tất cả các sản phẩm nhập khẩu từ các nước không thuộc khối GCC bao gồm cả ô-tô. </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Động vật sống, rau quả tươi, hải sản, ngũ cốc, bột, chè, đường, gia vị và hạt giống để trồng trọt đều được miễn thuế nhập khẩu.</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Tất cả các loại thịt nhập khẩu yêu cầu phải có giấy chứng nhận y tế do nước xuất khẩu cấp và phải có chứng nhận giết mổ Halal do trung tâm Hồi giáo tại nước này phê duyệt.</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Một số loại hàng hóa yêu cầu phải có giấy phép đặc biệt, ví dụ như súng cầm tay, dược phẩm và chất nổ.</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Thuốc lá, thịt lợn và các sản phẩm rượu được áp thuế 100% và phải tuân thủ theo những quy định cụ thể nghiêm ngặt.</w:t>
      </w:r>
    </w:p>
    <w:p w:rsidR="00697758" w:rsidRPr="00697758" w:rsidRDefault="00697758" w:rsidP="00697758">
      <w:pPr>
        <w:spacing w:after="0" w:line="240" w:lineRule="auto"/>
        <w:rPr>
          <w:rFonts w:ascii="Arial" w:eastAsia="Times New Roman" w:hAnsi="Arial" w:cs="Arial"/>
          <w:color w:val="494949"/>
          <w:sz w:val="18"/>
          <w:szCs w:val="18"/>
        </w:rPr>
      </w:pPr>
      <w:r w:rsidRPr="00697758">
        <w:rPr>
          <w:rFonts w:ascii="Arial" w:eastAsia="Times New Roman" w:hAnsi="Arial" w:cs="Arial"/>
          <w:color w:val="494949"/>
          <w:sz w:val="18"/>
          <w:szCs w:val="18"/>
        </w:rPr>
        <w:t>Về việc nhập khẩu các phương tiện truyền thông:</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Việc nhập khẩu các sản phẩm phương tiện truyền thông phải được kiểm duyệt. Bộ Văn hóa và Di sản có thể từ chối hoặc xóa bỏ các nội dung nhạy cảm liên quan đến vấn đề đạo đức và chính trị từ các băng đĩa được nhập khẩu.</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Bộ Thông tin có thể trì hoãn hoặc cấm các tạp chí và ấn phẩm báo chí xâm nhập vào nước này nếu có nội dung không phù hợp liên quan đến Ô-man. Trong thực tế, hiệu quả của việc kiểm duyệt này thường không quá khắt khe.</w:t>
      </w:r>
    </w:p>
    <w:p w:rsidR="00697758" w:rsidRPr="00697758" w:rsidRDefault="00697758" w:rsidP="00697758">
      <w:pPr>
        <w:spacing w:after="0" w:line="240" w:lineRule="auto"/>
        <w:rPr>
          <w:rFonts w:ascii="Arial" w:eastAsia="Times New Roman" w:hAnsi="Arial" w:cs="Arial"/>
          <w:color w:val="494949"/>
          <w:sz w:val="18"/>
          <w:szCs w:val="18"/>
        </w:rPr>
      </w:pPr>
      <w:r w:rsidRPr="00697758">
        <w:rPr>
          <w:rFonts w:ascii="Arial" w:eastAsia="Times New Roman" w:hAnsi="Arial" w:cs="Arial"/>
          <w:color w:val="494949"/>
          <w:sz w:val="18"/>
          <w:szCs w:val="18"/>
        </w:rPr>
        <w:t>Về các yêu cầu về ký mã hiệu và dán nhãn sản phẩm: Chính phủ Ô-man ban hành các tiêu chuẩn mới GSO (9/2007) và GSO (150/2007) quy định về dán nhãn và hạn sử dụng của hàng hóa nhập khẩu vào Ô-man. Nhãn mác hàng thực phẩm phải có các thông tin bằng tiếng Ả-rập trên nhãn và bao bì sản phẩm như sau:</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Sản phẩm và thương hiệu;</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Nước xuất xứ;</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Thành phần, theo thứ tự khối lượng theo thứ tự giảm dần;</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Chất phụ gia (nếu có);</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Nguồn gốc chất béo từ động vật (ví dụ: mỡ bò…) nếu tuân theo đúng quy định được nêu sau đây.</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Khối lượng tịnh theo đơn vị khối (trong trường hợp là khối lượng chất lỏng);</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Ngày sản xuất và hạn sử dụng;</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Tên và địa chỉ công ty sản xuất, công ty phân phối, công ty nhập khẩu, công ty xuất khẩu hoặc cửa hàng/chi nhánh đại lý;</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Quy định bảo quản đặc biệt, quy định khi vận chuyển hàng hóa và phương pháp chế biến (nếu có).</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Việc dán nhãn thực phẩm phải gồm cả tên và nhãn hiểu của sản phẩm, ngày sản xuất và ngày hết hạn, nước xuất xứ, tên và địa chỉ của nhà sản xuất, trọng lượng tịnh, danh mục thành phần quan trọng.</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Tất cả các chất dầu và chất béo (bao gồm chất giê-la-tin) được dùng như thành phần phải được xác định cụ thể trên nhãn mác.</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Nhãn mác phải được viết duy nhất bằng tiếng Ả-rập hoặc tiếng Ả-rập/Tiếng Anh. Đối với các tiêu chuẩn về thời hạn sử dụng, Ô-man bắt buộc thực hiện các tiêu chuẩn GCC về thời hạn theo GS 150/1993, Phần I, áp dụng đối với 44 loại hàng hóa thực phẩm.</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Thời hạn sử dụng do nhà sản xuất đưa ra được chấp nhận đối với các sản phẩm thực phẩm khác.</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Nhà sản xuất phải in ngày sản xuất và ngày hết hạn trên nhãn hàng gốc hoặc công-ten-nơ.</w:t>
      </w:r>
    </w:p>
    <w:p w:rsidR="00697758" w:rsidRPr="00697758" w:rsidRDefault="00697758" w:rsidP="00697758">
      <w:pPr>
        <w:spacing w:after="0" w:line="240" w:lineRule="auto"/>
        <w:ind w:left="720"/>
        <w:rPr>
          <w:rFonts w:ascii="Arial" w:eastAsia="Times New Roman" w:hAnsi="Arial" w:cs="Arial"/>
          <w:color w:val="494949"/>
          <w:sz w:val="18"/>
          <w:szCs w:val="18"/>
        </w:rPr>
      </w:pPr>
      <w:r w:rsidRPr="00697758">
        <w:rPr>
          <w:rFonts w:ascii="Arial" w:eastAsia="Times New Roman" w:hAnsi="Arial" w:cs="Arial"/>
          <w:color w:val="494949"/>
          <w:sz w:val="18"/>
          <w:szCs w:val="18"/>
        </w:rPr>
        <w:t>-         Nếu hàng thực phẩm nhập khẩu vào Ô-man không có nhãn bằng tiếng Ả-rập, Bộ Thương mại Ô-man có thể từ chối hàng nhập khẩu này hoặc yêu cầu doanh nghiệp nhập khẩu dán thêm nhãn bằng tiếng Ả-rập vào bao bì sản phẩm trước khi cho lưu thông vào thị trường Ô-man. Các sản phẩm được nhập khẩu dành riêng để tiêu thụ trong khách sạn, nhà hàng và các tổ chức nhất định có thể không cần dán nhãn bằng tiếng Ả-rập. Các doanh nghiệp xuất khẩu cần lưu ý luôn trao đổi với đối tác nhập khẩu về vấn đề này trước khi giao hàng để tránh những thủ tục không cần thiết./.</w:t>
      </w:r>
    </w:p>
    <w:p w:rsidR="00697758" w:rsidRPr="00697758" w:rsidRDefault="00697758" w:rsidP="00697758">
      <w:pPr>
        <w:spacing w:after="0" w:line="240" w:lineRule="auto"/>
        <w:ind w:left="360"/>
        <w:rPr>
          <w:rFonts w:ascii="Arial" w:eastAsia="Times New Roman" w:hAnsi="Arial" w:cs="Arial"/>
          <w:color w:val="494949"/>
          <w:sz w:val="18"/>
          <w:szCs w:val="18"/>
        </w:rPr>
      </w:pPr>
      <w:r w:rsidRPr="00697758">
        <w:rPr>
          <w:rFonts w:ascii="Arial" w:eastAsia="Times New Roman" w:hAnsi="Arial" w:cs="Arial"/>
          <w:color w:val="494949"/>
          <w:sz w:val="18"/>
          <w:szCs w:val="18"/>
        </w:rPr>
        <w:t> </w:t>
      </w:r>
    </w:p>
    <w:p w:rsidR="00697758" w:rsidRPr="00697758" w:rsidRDefault="00697758" w:rsidP="00697758">
      <w:pPr>
        <w:spacing w:line="240" w:lineRule="auto"/>
        <w:jc w:val="right"/>
        <w:rPr>
          <w:rFonts w:ascii="Arial" w:eastAsia="Times New Roman" w:hAnsi="Arial" w:cs="Arial"/>
          <w:color w:val="494949"/>
          <w:sz w:val="18"/>
          <w:szCs w:val="18"/>
        </w:rPr>
      </w:pPr>
      <w:r w:rsidRPr="00697758">
        <w:rPr>
          <w:rFonts w:ascii="Arial" w:eastAsia="Times New Roman" w:hAnsi="Arial" w:cs="Arial"/>
          <w:i/>
          <w:iCs/>
          <w:color w:val="494949"/>
          <w:sz w:val="18"/>
          <w:szCs w:val="18"/>
        </w:rPr>
        <w:t>Phạm Xuân Trang</w:t>
      </w:r>
    </w:p>
    <w:p w:rsidR="00A54026" w:rsidRPr="00697758" w:rsidRDefault="00A54026" w:rsidP="00697758">
      <w:bookmarkStart w:id="0" w:name="_GoBack"/>
      <w:bookmarkEnd w:id="0"/>
    </w:p>
    <w:sectPr w:rsidR="00A54026" w:rsidRPr="0069775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C7"/>
    <w:rsid w:val="001225C7"/>
    <w:rsid w:val="003740F2"/>
    <w:rsid w:val="00617197"/>
    <w:rsid w:val="00697758"/>
    <w:rsid w:val="007806B3"/>
    <w:rsid w:val="00A54026"/>
    <w:rsid w:val="00C37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9FEA4-5277-4A9B-8E8F-228E5AC7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25C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225C7"/>
    <w:rPr>
      <w:b/>
      <w:bCs/>
    </w:rPr>
  </w:style>
  <w:style w:type="character" w:styleId="Hyperlink">
    <w:name w:val="Hyperlink"/>
    <w:basedOn w:val="DefaultParagraphFont"/>
    <w:uiPriority w:val="99"/>
    <w:semiHidden/>
    <w:unhideWhenUsed/>
    <w:rsid w:val="001225C7"/>
    <w:rPr>
      <w:color w:val="0000FF"/>
      <w:u w:val="single"/>
    </w:rPr>
  </w:style>
  <w:style w:type="paragraph" w:customStyle="1" w:styleId="default">
    <w:name w:val="default"/>
    <w:basedOn w:val="Normal"/>
    <w:rsid w:val="00C37B9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37B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270155">
      <w:bodyDiv w:val="1"/>
      <w:marLeft w:val="0"/>
      <w:marRight w:val="0"/>
      <w:marTop w:val="0"/>
      <w:marBottom w:val="0"/>
      <w:divBdr>
        <w:top w:val="none" w:sz="0" w:space="0" w:color="auto"/>
        <w:left w:val="none" w:sz="0" w:space="0" w:color="auto"/>
        <w:bottom w:val="none" w:sz="0" w:space="0" w:color="auto"/>
        <w:right w:val="none" w:sz="0" w:space="0" w:color="auto"/>
      </w:divBdr>
      <w:divsChild>
        <w:div w:id="1452939067">
          <w:marLeft w:val="0"/>
          <w:marRight w:val="0"/>
          <w:marTop w:val="0"/>
          <w:marBottom w:val="150"/>
          <w:divBdr>
            <w:top w:val="none" w:sz="0" w:space="0" w:color="auto"/>
            <w:left w:val="none" w:sz="0" w:space="0" w:color="auto"/>
            <w:bottom w:val="none" w:sz="0" w:space="0" w:color="auto"/>
            <w:right w:val="none" w:sz="0" w:space="0" w:color="auto"/>
          </w:divBdr>
        </w:div>
        <w:div w:id="1119379141">
          <w:marLeft w:val="0"/>
          <w:marRight w:val="0"/>
          <w:marTop w:val="0"/>
          <w:marBottom w:val="300"/>
          <w:divBdr>
            <w:top w:val="none" w:sz="0" w:space="0" w:color="auto"/>
            <w:left w:val="none" w:sz="0" w:space="0" w:color="auto"/>
            <w:bottom w:val="none" w:sz="0" w:space="0" w:color="auto"/>
            <w:right w:val="none" w:sz="0" w:space="0" w:color="auto"/>
          </w:divBdr>
        </w:div>
      </w:divsChild>
    </w:div>
    <w:div w:id="1550146516">
      <w:bodyDiv w:val="1"/>
      <w:marLeft w:val="0"/>
      <w:marRight w:val="0"/>
      <w:marTop w:val="0"/>
      <w:marBottom w:val="0"/>
      <w:divBdr>
        <w:top w:val="none" w:sz="0" w:space="0" w:color="auto"/>
        <w:left w:val="none" w:sz="0" w:space="0" w:color="auto"/>
        <w:bottom w:val="none" w:sz="0" w:space="0" w:color="auto"/>
        <w:right w:val="none" w:sz="0" w:space="0" w:color="auto"/>
      </w:divBdr>
      <w:divsChild>
        <w:div w:id="991329407">
          <w:marLeft w:val="0"/>
          <w:marRight w:val="0"/>
          <w:marTop w:val="0"/>
          <w:marBottom w:val="150"/>
          <w:divBdr>
            <w:top w:val="none" w:sz="0" w:space="0" w:color="auto"/>
            <w:left w:val="none" w:sz="0" w:space="0" w:color="auto"/>
            <w:bottom w:val="none" w:sz="0" w:space="0" w:color="auto"/>
            <w:right w:val="none" w:sz="0" w:space="0" w:color="auto"/>
          </w:divBdr>
        </w:div>
        <w:div w:id="885028421">
          <w:marLeft w:val="0"/>
          <w:marRight w:val="0"/>
          <w:marTop w:val="0"/>
          <w:marBottom w:val="300"/>
          <w:divBdr>
            <w:top w:val="none" w:sz="0" w:space="0" w:color="auto"/>
            <w:left w:val="none" w:sz="0" w:space="0" w:color="auto"/>
            <w:bottom w:val="none" w:sz="0" w:space="0" w:color="auto"/>
            <w:right w:val="none" w:sz="0" w:space="0" w:color="auto"/>
          </w:divBdr>
        </w:div>
      </w:divsChild>
    </w:div>
    <w:div w:id="1915821117">
      <w:bodyDiv w:val="1"/>
      <w:marLeft w:val="0"/>
      <w:marRight w:val="0"/>
      <w:marTop w:val="0"/>
      <w:marBottom w:val="0"/>
      <w:divBdr>
        <w:top w:val="none" w:sz="0" w:space="0" w:color="auto"/>
        <w:left w:val="none" w:sz="0" w:space="0" w:color="auto"/>
        <w:bottom w:val="none" w:sz="0" w:space="0" w:color="auto"/>
        <w:right w:val="none" w:sz="0" w:space="0" w:color="auto"/>
      </w:divBdr>
      <w:divsChild>
        <w:div w:id="182324425">
          <w:marLeft w:val="0"/>
          <w:marRight w:val="0"/>
          <w:marTop w:val="0"/>
          <w:marBottom w:val="150"/>
          <w:divBdr>
            <w:top w:val="none" w:sz="0" w:space="0" w:color="auto"/>
            <w:left w:val="none" w:sz="0" w:space="0" w:color="auto"/>
            <w:bottom w:val="none" w:sz="0" w:space="0" w:color="auto"/>
            <w:right w:val="none" w:sz="0" w:space="0" w:color="auto"/>
          </w:divBdr>
        </w:div>
        <w:div w:id="255485759">
          <w:marLeft w:val="0"/>
          <w:marRight w:val="0"/>
          <w:marTop w:val="0"/>
          <w:marBottom w:val="300"/>
          <w:divBdr>
            <w:top w:val="none" w:sz="0" w:space="0" w:color="auto"/>
            <w:left w:val="none" w:sz="0" w:space="0" w:color="auto"/>
            <w:bottom w:val="none" w:sz="0" w:space="0" w:color="auto"/>
            <w:right w:val="none" w:sz="0" w:space="0" w:color="auto"/>
          </w:divBdr>
        </w:div>
      </w:divsChild>
    </w:div>
    <w:div w:id="1932933932">
      <w:bodyDiv w:val="1"/>
      <w:marLeft w:val="0"/>
      <w:marRight w:val="0"/>
      <w:marTop w:val="0"/>
      <w:marBottom w:val="0"/>
      <w:divBdr>
        <w:top w:val="none" w:sz="0" w:space="0" w:color="auto"/>
        <w:left w:val="none" w:sz="0" w:space="0" w:color="auto"/>
        <w:bottom w:val="none" w:sz="0" w:space="0" w:color="auto"/>
        <w:right w:val="none" w:sz="0" w:space="0" w:color="auto"/>
      </w:divBdr>
      <w:divsChild>
        <w:div w:id="1002201420">
          <w:marLeft w:val="0"/>
          <w:marRight w:val="0"/>
          <w:marTop w:val="0"/>
          <w:marBottom w:val="150"/>
          <w:divBdr>
            <w:top w:val="none" w:sz="0" w:space="0" w:color="auto"/>
            <w:left w:val="none" w:sz="0" w:space="0" w:color="auto"/>
            <w:bottom w:val="none" w:sz="0" w:space="0" w:color="auto"/>
            <w:right w:val="none" w:sz="0" w:space="0" w:color="auto"/>
          </w:divBdr>
        </w:div>
        <w:div w:id="1635523309">
          <w:marLeft w:val="0"/>
          <w:marRight w:val="0"/>
          <w:marTop w:val="0"/>
          <w:marBottom w:val="300"/>
          <w:divBdr>
            <w:top w:val="none" w:sz="0" w:space="0" w:color="auto"/>
            <w:left w:val="none" w:sz="0" w:space="0" w:color="auto"/>
            <w:bottom w:val="none" w:sz="0" w:space="0" w:color="auto"/>
            <w:right w:val="none" w:sz="0" w:space="0" w:color="auto"/>
          </w:divBdr>
        </w:div>
      </w:divsChild>
    </w:div>
    <w:div w:id="2142845577">
      <w:bodyDiv w:val="1"/>
      <w:marLeft w:val="0"/>
      <w:marRight w:val="0"/>
      <w:marTop w:val="0"/>
      <w:marBottom w:val="0"/>
      <w:divBdr>
        <w:top w:val="none" w:sz="0" w:space="0" w:color="auto"/>
        <w:left w:val="none" w:sz="0" w:space="0" w:color="auto"/>
        <w:bottom w:val="none" w:sz="0" w:space="0" w:color="auto"/>
        <w:right w:val="none" w:sz="0" w:space="0" w:color="auto"/>
      </w:divBdr>
      <w:divsChild>
        <w:div w:id="1383405523">
          <w:marLeft w:val="0"/>
          <w:marRight w:val="0"/>
          <w:marTop w:val="0"/>
          <w:marBottom w:val="150"/>
          <w:divBdr>
            <w:top w:val="none" w:sz="0" w:space="0" w:color="auto"/>
            <w:left w:val="none" w:sz="0" w:space="0" w:color="auto"/>
            <w:bottom w:val="none" w:sz="0" w:space="0" w:color="auto"/>
            <w:right w:val="none" w:sz="0" w:space="0" w:color="auto"/>
          </w:divBdr>
        </w:div>
        <w:div w:id="1699478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2022-08-02T09:44:00Z</dcterms:created>
  <dcterms:modified xsi:type="dcterms:W3CDTF">2022-08-02T09:44:00Z</dcterms:modified>
</cp:coreProperties>
</file>