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70EEA" w14:textId="77777777" w:rsidR="008F3B15" w:rsidRPr="008F3B15" w:rsidRDefault="008F3B15" w:rsidP="008F3B15">
      <w:pPr>
        <w:jc w:val="center"/>
        <w:outlineLvl w:val="0"/>
        <w:rPr>
          <w:rFonts w:ascii="Times New Roman" w:eastAsia="Times New Roman" w:hAnsi="Times New Roman" w:cs="Times New Roman"/>
          <w:b/>
          <w:bCs/>
          <w:color w:val="000000" w:themeColor="text1"/>
          <w:kern w:val="36"/>
        </w:rPr>
      </w:pPr>
      <w:r w:rsidRPr="008F3B15">
        <w:rPr>
          <w:rFonts w:ascii="Times New Roman" w:eastAsia="Times New Roman" w:hAnsi="Times New Roman" w:cs="Times New Roman"/>
          <w:b/>
          <w:bCs/>
          <w:color w:val="000000" w:themeColor="text1"/>
          <w:kern w:val="36"/>
        </w:rPr>
        <w:t>Các mặt hàng hạn chế và cấm nhập khẩu vào Úc (phần 3)</w:t>
      </w:r>
    </w:p>
    <w:p w14:paraId="6A84123A" w14:textId="77777777" w:rsidR="008F3B15" w:rsidRPr="008F3B15" w:rsidRDefault="008F3B15" w:rsidP="008F3B15">
      <w:pPr>
        <w:jc w:val="both"/>
        <w:rPr>
          <w:rFonts w:ascii="Times New Roman" w:eastAsia="Times New Roman" w:hAnsi="Times New Roman" w:cs="Times New Roman"/>
          <w:b/>
          <w:bCs/>
          <w:color w:val="000000" w:themeColor="text1"/>
        </w:rPr>
      </w:pPr>
      <w:r w:rsidRPr="008F3B15">
        <w:rPr>
          <w:rFonts w:ascii="Times New Roman" w:eastAsia="Times New Roman" w:hAnsi="Times New Roman" w:cs="Times New Roman"/>
          <w:b/>
          <w:bCs/>
          <w:color w:val="000000" w:themeColor="text1"/>
        </w:rPr>
        <w:t>Các mặt hàng bị hạn chế và cấm nhập khẩu như đề cập trong bản tin này và các bản tin tiếp theo chỉ mang tính định hướng. Hãy tìm thêm thông tin để đảm bảo tuân thủ các yêu cầu pháp lý trước khi tiến hành nhập khẩu hàng hóa.</w:t>
      </w:r>
    </w:p>
    <w:p w14:paraId="67BC3880"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3AD062E3"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Chính phủ Úc kiểm soát việc nhập khẩu một số mặt hàng vào Úc. Cụ thể là:</w:t>
      </w:r>
    </w:p>
    <w:p w14:paraId="676E76E1"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13D37C78" w14:textId="77777777" w:rsidR="008F3B15" w:rsidRPr="008F3B15" w:rsidRDefault="008F3B15" w:rsidP="008F3B15">
      <w:pPr>
        <w:numPr>
          <w:ilvl w:val="0"/>
          <w:numId w:val="1"/>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Cấm hoàn toàn, tức là không được phép nhập khẩu hàng hóa trong bất cứ trường hợp nào; hoặc</w:t>
      </w:r>
    </w:p>
    <w:p w14:paraId="335ABC32" w14:textId="77777777" w:rsidR="008F3B15" w:rsidRPr="008F3B15" w:rsidRDefault="008F3B15" w:rsidP="008F3B15">
      <w:pPr>
        <w:numPr>
          <w:ilvl w:val="0"/>
          <w:numId w:val="1"/>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Hạn chế, tức là cần phải xin cấp phép nhập khẩu.</w:t>
      </w:r>
    </w:p>
    <w:p w14:paraId="3AF29146"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06BBEC5F"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Các mặt hàng bị hạn chế và cấm nhập khẩu như đề cập trong bản tin này và các bản tin tiếp theo chỉ mang tính định hướng. Hãy tìm thêm thông tin để đảm bảo tuân thủ các yêu cầu pháp lý trước khi tiến hành nhập khẩu hàng hóa.  </w:t>
      </w:r>
    </w:p>
    <w:p w14:paraId="7267A5F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0D57E4E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i/>
          <w:iCs/>
          <w:color w:val="000000" w:themeColor="text1"/>
        </w:rPr>
        <w:t>21.Chất nổ, dẻo/ Explosives, plastic</w:t>
      </w:r>
    </w:p>
    <w:p w14:paraId="7FF6486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tbl>
      <w:tblPr>
        <w:tblW w:w="11250" w:type="dxa"/>
        <w:tblCellSpacing w:w="0" w:type="dxa"/>
        <w:tblCellMar>
          <w:left w:w="0" w:type="dxa"/>
          <w:right w:w="0" w:type="dxa"/>
        </w:tblCellMar>
        <w:tblLook w:val="04A0" w:firstRow="1" w:lastRow="0" w:firstColumn="1" w:lastColumn="0" w:noHBand="0" w:noVBand="1"/>
      </w:tblPr>
      <w:tblGrid>
        <w:gridCol w:w="2954"/>
        <w:gridCol w:w="8296"/>
      </w:tblGrid>
      <w:tr w:rsidR="008F3B15" w:rsidRPr="008F3B15" w14:paraId="4A4EB17C" w14:textId="77777777" w:rsidTr="008F3B15">
        <w:trPr>
          <w:tblCellSpacing w:w="0" w:type="dxa"/>
        </w:trPr>
        <w:tc>
          <w:tcPr>
            <w:tcW w:w="1300" w:type="pct"/>
            <w:vAlign w:val="bottom"/>
            <w:hideMark/>
          </w:tcPr>
          <w:p w14:paraId="2644EF10"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Mô tả/ Description:</w:t>
            </w:r>
          </w:p>
        </w:tc>
        <w:tc>
          <w:tcPr>
            <w:tcW w:w="3650" w:type="pct"/>
            <w:vAlign w:val="bottom"/>
            <w:hideMark/>
          </w:tcPr>
          <w:p w14:paraId="3D9409A9" w14:textId="77777777" w:rsidR="008F3B15" w:rsidRPr="008F3B15" w:rsidRDefault="008F3B15" w:rsidP="008F3B15">
            <w:pPr>
              <w:numPr>
                <w:ilvl w:val="0"/>
                <w:numId w:val="2"/>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Chất nổ dẻo là một loại sản phẩm gây nổ (kể cả sản phẩm nổ ở dạng dẻo, dễ uốn) có thành phần:</w:t>
            </w:r>
          </w:p>
          <w:p w14:paraId="734371DB" w14:textId="77777777" w:rsidR="008F3B15" w:rsidRPr="008F3B15" w:rsidRDefault="008F3B15" w:rsidP="008F3B15">
            <w:pPr>
              <w:numPr>
                <w:ilvl w:val="0"/>
                <w:numId w:val="2"/>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7D73DA1D" w14:textId="77777777" w:rsidR="008F3B15" w:rsidRPr="008F3B15" w:rsidRDefault="008F3B15" w:rsidP="008F3B15">
            <w:pPr>
              <w:numPr>
                <w:ilvl w:val="1"/>
                <w:numId w:val="2"/>
              </w:numPr>
              <w:ind w:left="2160" w:right="72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Chứa một hoặc nhiều chất nổ cao ở dạng có thể tự nổ hoặc dạng cần có áp suất hơi dưới 10¯4 Pa ở nhiệt độ 25°C;</w:t>
            </w:r>
          </w:p>
          <w:p w14:paraId="6083789A" w14:textId="77777777" w:rsidR="008F3B15" w:rsidRPr="008F3B15" w:rsidRDefault="008F3B15" w:rsidP="008F3B15">
            <w:pPr>
              <w:numPr>
                <w:ilvl w:val="1"/>
                <w:numId w:val="2"/>
              </w:numPr>
              <w:ind w:left="2160" w:right="72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Một vật liệu kết dính, dạng hỗn hợp, đúc dẻo hoặc dễ uốn khi ở điều kiện nhiệt độ bình thường trong phòng.</w:t>
            </w:r>
          </w:p>
          <w:p w14:paraId="2EB6A5B5"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2FFFCA9A"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Thuật ngữ “thuốc nổ dẻo” có cùng nghĩa như đã nêu ở Mục B của Phần 72 của Luật Hình sự 1995.</w:t>
            </w:r>
          </w:p>
          <w:p w14:paraId="030C321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05EB56E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Xem Luật tại đây</w:t>
            </w:r>
          </w:p>
          <w:p w14:paraId="3071C9F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http://www.comlaw.gov.au/Details/C2007C00408</w:t>
            </w:r>
          </w:p>
          <w:p w14:paraId="185ED93A"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09C04700"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A plastic explosive is an explosive product (including an explosive product in flexible or elastic sheet form) that is:</w:t>
            </w:r>
          </w:p>
          <w:p w14:paraId="30707A52" w14:textId="77777777" w:rsidR="008F3B15" w:rsidRPr="008F3B15" w:rsidRDefault="008F3B15" w:rsidP="008F3B15">
            <w:pPr>
              <w:numPr>
                <w:ilvl w:val="0"/>
                <w:numId w:val="3"/>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formulated with:</w:t>
            </w:r>
          </w:p>
          <w:p w14:paraId="6611572B" w14:textId="77777777" w:rsidR="008F3B15" w:rsidRPr="008F3B15" w:rsidRDefault="008F3B15" w:rsidP="008F3B15">
            <w:pPr>
              <w:numPr>
                <w:ilvl w:val="0"/>
                <w:numId w:val="3"/>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4249F7BB" w14:textId="77777777" w:rsidR="008F3B15" w:rsidRPr="008F3B15" w:rsidRDefault="008F3B15" w:rsidP="008F3B15">
            <w:pPr>
              <w:numPr>
                <w:ilvl w:val="1"/>
                <w:numId w:val="3"/>
              </w:numPr>
              <w:ind w:left="2160" w:right="72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One or more high explosives which in their pure form have a vapour pressure less than 10¯4 Pa at a temperature of 25°C;</w:t>
            </w:r>
          </w:p>
          <w:p w14:paraId="2AB1A0B2" w14:textId="77777777" w:rsidR="008F3B15" w:rsidRPr="008F3B15" w:rsidRDefault="008F3B15" w:rsidP="008F3B15">
            <w:pPr>
              <w:numPr>
                <w:ilvl w:val="1"/>
                <w:numId w:val="3"/>
              </w:numPr>
              <w:ind w:left="2160" w:right="72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A binder material as a mixture, malleable or flexible at normal room temperature.</w:t>
            </w:r>
          </w:p>
          <w:p w14:paraId="7B6E8562"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59FFEDB2"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The term 'plastic explosive' would have the same meaning as in new Subdivision B of Division 72 of the Criminal Code Act 1995.</w:t>
            </w:r>
          </w:p>
        </w:tc>
      </w:tr>
      <w:tr w:rsidR="008F3B15" w:rsidRPr="008F3B15" w14:paraId="513151C8" w14:textId="77777777" w:rsidTr="008F3B15">
        <w:trPr>
          <w:tblCellSpacing w:w="0" w:type="dxa"/>
        </w:trPr>
        <w:tc>
          <w:tcPr>
            <w:tcW w:w="1300" w:type="pct"/>
            <w:vAlign w:val="bottom"/>
            <w:hideMark/>
          </w:tcPr>
          <w:p w14:paraId="47FBCA7F"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Giấy phép được cấp bởi/ Permits issued by:</w:t>
            </w:r>
          </w:p>
        </w:tc>
        <w:tc>
          <w:tcPr>
            <w:tcW w:w="3650" w:type="pct"/>
            <w:vAlign w:val="bottom"/>
            <w:hideMark/>
          </w:tcPr>
          <w:p w14:paraId="21944BEC"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Tổng trưởng Tư pháp hoặc người có thẩm quyền/ The Attorney-General or an authorised person.</w:t>
            </w:r>
          </w:p>
        </w:tc>
      </w:tr>
      <w:tr w:rsidR="008F3B15" w:rsidRPr="008F3B15" w14:paraId="3CFC382B" w14:textId="77777777" w:rsidTr="008F3B15">
        <w:trPr>
          <w:tblCellSpacing w:w="0" w:type="dxa"/>
        </w:trPr>
        <w:tc>
          <w:tcPr>
            <w:tcW w:w="1300" w:type="pct"/>
            <w:vAlign w:val="bottom"/>
            <w:hideMark/>
          </w:tcPr>
          <w:p w14:paraId="6C1B5692"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lastRenderedPageBreak/>
              <w:t>Nhập khẩu chất nổ dẻo chưa định hình/ Importing unmarked plastic explosives:</w:t>
            </w:r>
          </w:p>
        </w:tc>
        <w:tc>
          <w:tcPr>
            <w:tcW w:w="3650" w:type="pct"/>
            <w:vAlign w:val="bottom"/>
            <w:hideMark/>
          </w:tcPr>
          <w:p w14:paraId="6FD514F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Từ 25 tháng 8 năm 2007, hành vi nhập khẩu chất nổ dẻo chưa định hình là vi phạm pháp luật, trừ trường hợp công ty hay cá nhân có giấy phép của Tổng trưởng Tư pháp Úc.</w:t>
            </w:r>
          </w:p>
          <w:p w14:paraId="5C929110"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7DD3EF58"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Để nhập khẩu chất nổ dẻo chưa định hình bạn phải có các giấy tờ sau đây:</w:t>
            </w:r>
          </w:p>
          <w:p w14:paraId="46920FAF"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6C708B35" w14:textId="77777777" w:rsidR="008F3B15" w:rsidRPr="008F3B15" w:rsidRDefault="008F3B15" w:rsidP="008F3B15">
            <w:pPr>
              <w:numPr>
                <w:ilvl w:val="0"/>
                <w:numId w:val="4"/>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Đơn yêu cầu được phép sản xuất, sở hữu, di chuyển, xuất khẩu hoặc nhập khẩu thuốc nổ dẻo unmarked (từ Tổng trưởng Tư pháp;</w:t>
            </w:r>
          </w:p>
          <w:p w14:paraId="349959E7" w14:textId="77777777" w:rsidR="008F3B15" w:rsidRPr="008F3B15" w:rsidRDefault="008F3B15" w:rsidP="008F3B15">
            <w:pPr>
              <w:numPr>
                <w:ilvl w:val="0"/>
                <w:numId w:val="4"/>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Đơn xin phép nhập khẩu chất nổ dẻo;</w:t>
            </w:r>
          </w:p>
          <w:p w14:paraId="7A1AD140" w14:textId="77777777" w:rsidR="008F3B15" w:rsidRPr="008F3B15" w:rsidRDefault="008F3B15" w:rsidP="008F3B15">
            <w:pPr>
              <w:numPr>
                <w:ilvl w:val="0"/>
                <w:numId w:val="4"/>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Chứng nhận của nhà sản xuất.</w:t>
            </w:r>
          </w:p>
          <w:p w14:paraId="71DA7863"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65495CC8"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Bạn hãy điền vào đơn và nộp ít nhất là 6 tuần trước khi hàng về tới cửa khẩu.</w:t>
            </w:r>
          </w:p>
          <w:p w14:paraId="4A79575F"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2C19B4E0"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From 25 August 2007 it is an offence to import unmarked plastic explosives, unless a person or corporation has a valid written authorisation from the Australian Government Attorney-General.</w:t>
            </w:r>
          </w:p>
          <w:p w14:paraId="713CB54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4103AF66"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To import unmarked plastic explosives you will need to complete the following documents:</w:t>
            </w:r>
          </w:p>
          <w:p w14:paraId="456CBBE3"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7770D984" w14:textId="77777777" w:rsidR="008F3B15" w:rsidRPr="008F3B15" w:rsidRDefault="008F3B15" w:rsidP="008F3B15">
            <w:pPr>
              <w:numPr>
                <w:ilvl w:val="0"/>
                <w:numId w:val="5"/>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An Application for Authorisation to either manufacture, possess, traffic in, import or export unmarked plastic explosives (from the Attorney-General);</w:t>
            </w:r>
          </w:p>
          <w:p w14:paraId="3F5585EE" w14:textId="77777777" w:rsidR="008F3B15" w:rsidRPr="008F3B15" w:rsidRDefault="008F3B15" w:rsidP="008F3B15">
            <w:pPr>
              <w:numPr>
                <w:ilvl w:val="0"/>
                <w:numId w:val="5"/>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An Application for Permission to Import Plastic Explosives;</w:t>
            </w:r>
          </w:p>
          <w:p w14:paraId="4EFFC15E" w14:textId="77777777" w:rsidR="008F3B15" w:rsidRPr="008F3B15" w:rsidRDefault="008F3B15" w:rsidP="008F3B15">
            <w:pPr>
              <w:numPr>
                <w:ilvl w:val="0"/>
                <w:numId w:val="5"/>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A Manufacturers Certificate.</w:t>
            </w:r>
          </w:p>
          <w:p w14:paraId="44AA1F0C"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4D75D86A"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It is recommended you complete and submit this documentation at least six weeks before the goods expected arrival in Australia.</w:t>
            </w:r>
          </w:p>
        </w:tc>
      </w:tr>
      <w:tr w:rsidR="008F3B15" w:rsidRPr="008F3B15" w14:paraId="03C48A45" w14:textId="77777777" w:rsidTr="008F3B15">
        <w:trPr>
          <w:tblCellSpacing w:w="0" w:type="dxa"/>
        </w:trPr>
        <w:tc>
          <w:tcPr>
            <w:tcW w:w="1300" w:type="pct"/>
            <w:vAlign w:val="bottom"/>
            <w:hideMark/>
          </w:tcPr>
          <w:p w14:paraId="3303A56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Quy định về chất nổ của Bang và vùng lãnh thổ/ Existing State and Territory legislation on explosives:</w:t>
            </w:r>
          </w:p>
        </w:tc>
        <w:tc>
          <w:tcPr>
            <w:tcW w:w="3650" w:type="pct"/>
            <w:vAlign w:val="bottom"/>
            <w:hideMark/>
          </w:tcPr>
          <w:p w14:paraId="2DED742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Mỗi Bang hoặc vùng lãnh thổ có quy định riêng về quản lý chất nổ, kể cả chất nổ dẻo. Bạn phải tuân theo quy định của các Bang hoặc vùng lãnh thổ và phải có giấy phép sử dụng chất nổ tại Bang và lãnh thổ đó. Bạn cần xin giấy phép trước khi được phép nhập khẩu chất nổ dẻo.</w:t>
            </w:r>
          </w:p>
          <w:p w14:paraId="098EC3AF"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44F5C22D"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Để biết thêm thông tin về đăng ký hoặc cấp phép của các Bang hãy truy cập các website dưới đây/ For further information on State and Territory explosive Licence or Permit requirements visit these websites:</w:t>
            </w:r>
          </w:p>
          <w:p w14:paraId="23271BA1"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2E5BBCD1"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http://www.workcover.nsw.gov.au/</w:t>
            </w:r>
          </w:p>
          <w:p w14:paraId="106762CA"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http://www.worksafe.vic.gov.au/</w:t>
            </w:r>
          </w:p>
          <w:p w14:paraId="69459016"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https://www.dnrm.qld.gov.au/#%3CNo%20anchors%20found%3E</w:t>
            </w:r>
          </w:p>
          <w:p w14:paraId="2CB57861"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http://www.dmp.wa.gov.au/</w:t>
            </w:r>
          </w:p>
          <w:p w14:paraId="48D7F9A7"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http://www.safework.sa.gov.au/</w:t>
            </w:r>
          </w:p>
          <w:p w14:paraId="20916266"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http://www.worksafe.tas.gov.au/home</w:t>
            </w:r>
          </w:p>
          <w:p w14:paraId="047897A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http://www.worksafe.nt.gov.au/home.aspx</w:t>
            </w:r>
          </w:p>
          <w:p w14:paraId="215ECF24"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http://www.worksafe.act.gov.au/health_safety</w:t>
            </w:r>
          </w:p>
          <w:p w14:paraId="4D3D5A04"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45B31F4C"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lastRenderedPageBreak/>
              <w:t>Each State or Territory has its own legislation governing the regulation of explosives, including plastic explosives. You must comply with each State or Territory law and obtain a Licence or Permit to use explosives in that State or Territory. You will need to obtain a State or Territory Licence or Permit before you are granted approval to import plastic explosives.</w:t>
            </w:r>
          </w:p>
        </w:tc>
      </w:tr>
      <w:tr w:rsidR="008F3B15" w:rsidRPr="008F3B15" w14:paraId="00FFF71C" w14:textId="77777777" w:rsidTr="008F3B15">
        <w:trPr>
          <w:tblCellSpacing w:w="0" w:type="dxa"/>
        </w:trPr>
        <w:tc>
          <w:tcPr>
            <w:tcW w:w="1300" w:type="pct"/>
            <w:vAlign w:val="bottom"/>
            <w:hideMark/>
          </w:tcPr>
          <w:p w14:paraId="25F91C82"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lastRenderedPageBreak/>
              <w:t>Thông tin thêm/ More information:</w:t>
            </w:r>
          </w:p>
        </w:tc>
        <w:tc>
          <w:tcPr>
            <w:tcW w:w="3650" w:type="pct"/>
            <w:vAlign w:val="bottom"/>
            <w:hideMark/>
          </w:tcPr>
          <w:p w14:paraId="60C77DD8"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Để biết thêm thông tin về chất nổ dẻo hãy truy cập/ For more information on plastic explosives visit: http://www.ag.gov.au/NationalSecurity/PlasticExplosives/Pages/default.aspx</w:t>
            </w:r>
          </w:p>
          <w:p w14:paraId="6033A068"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379DA6EC"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Hoặc liên hệ/ Alterntaively, you can contact:</w:t>
            </w:r>
          </w:p>
          <w:p w14:paraId="36199037" w14:textId="77777777" w:rsidR="008F3B15" w:rsidRPr="008F3B15" w:rsidRDefault="008F3B15" w:rsidP="008F3B15">
            <w:pPr>
              <w:numPr>
                <w:ilvl w:val="0"/>
                <w:numId w:val="6"/>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0DBE57B7" w14:textId="77777777" w:rsidR="008F3B15" w:rsidRPr="008F3B15" w:rsidRDefault="008F3B15" w:rsidP="008F3B15">
            <w:pPr>
              <w:numPr>
                <w:ilvl w:val="0"/>
                <w:numId w:val="6"/>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Security Law Branch, Attorney-General's Department on +61 2 6141 2915</w:t>
            </w:r>
          </w:p>
          <w:p w14:paraId="5A37B0C4"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25852C44"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Customs Information and Support Centre</w:t>
            </w:r>
            <w:r w:rsidRPr="008F3B15">
              <w:rPr>
                <w:rFonts w:ascii="Times New Roman" w:eastAsia="Times New Roman" w:hAnsi="Times New Roman" w:cs="Times New Roman"/>
                <w:color w:val="000000" w:themeColor="text1"/>
              </w:rPr>
              <w:br/>
              <w:t>Điện thoại: 1300 363 263</w:t>
            </w:r>
            <w:r w:rsidRPr="008F3B15">
              <w:rPr>
                <w:rFonts w:ascii="Times New Roman" w:eastAsia="Times New Roman" w:hAnsi="Times New Roman" w:cs="Times New Roman"/>
                <w:color w:val="000000" w:themeColor="text1"/>
              </w:rPr>
              <w:br/>
              <w:t>Email: information@customs.gov.au</w:t>
            </w:r>
          </w:p>
        </w:tc>
      </w:tr>
      <w:tr w:rsidR="008F3B15" w:rsidRPr="008F3B15" w14:paraId="5723F552" w14:textId="77777777" w:rsidTr="008F3B15">
        <w:trPr>
          <w:tblCellSpacing w:w="0" w:type="dxa"/>
        </w:trPr>
        <w:tc>
          <w:tcPr>
            <w:tcW w:w="1300" w:type="pct"/>
            <w:vAlign w:val="bottom"/>
            <w:hideMark/>
          </w:tcPr>
          <w:p w14:paraId="76B7AEC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Yêu cầu nhập khẩu hàng hoá/ Requests to import goods:</w:t>
            </w:r>
          </w:p>
        </w:tc>
        <w:tc>
          <w:tcPr>
            <w:tcW w:w="3650" w:type="pct"/>
            <w:vAlign w:val="bottom"/>
            <w:hideMark/>
          </w:tcPr>
          <w:p w14:paraId="7FBA1988"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Yêu cầu nhập khẩu hàng hoá này, hãy liên hệ/ Requests to import these goods should be addressed to:</w:t>
            </w:r>
          </w:p>
          <w:p w14:paraId="2172762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3F2BD132"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Security Law Branch</w:t>
            </w:r>
            <w:r w:rsidRPr="008F3B15">
              <w:rPr>
                <w:rFonts w:ascii="Times New Roman" w:eastAsia="Times New Roman" w:hAnsi="Times New Roman" w:cs="Times New Roman"/>
                <w:color w:val="000000" w:themeColor="text1"/>
              </w:rPr>
              <w:br/>
              <w:t>Attorney-General's Department</w:t>
            </w:r>
            <w:r w:rsidRPr="008F3B15">
              <w:rPr>
                <w:rFonts w:ascii="Times New Roman" w:eastAsia="Times New Roman" w:hAnsi="Times New Roman" w:cs="Times New Roman"/>
                <w:color w:val="000000" w:themeColor="text1"/>
              </w:rPr>
              <w:br/>
              <w:t>Robert Garran Offices</w:t>
            </w:r>
            <w:r w:rsidRPr="008F3B15">
              <w:rPr>
                <w:rFonts w:ascii="Times New Roman" w:eastAsia="Times New Roman" w:hAnsi="Times New Roman" w:cs="Times New Roman"/>
                <w:color w:val="000000" w:themeColor="text1"/>
              </w:rPr>
              <w:br/>
              <w:t>National Circuit</w:t>
            </w:r>
            <w:r w:rsidRPr="008F3B15">
              <w:rPr>
                <w:rFonts w:ascii="Times New Roman" w:eastAsia="Times New Roman" w:hAnsi="Times New Roman" w:cs="Times New Roman"/>
                <w:color w:val="000000" w:themeColor="text1"/>
              </w:rPr>
              <w:br/>
              <w:t>Barton ACT 2603</w:t>
            </w:r>
          </w:p>
          <w:p w14:paraId="0F053DE3"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Telephone: +61 2 6250 6666</w:t>
            </w:r>
            <w:r w:rsidRPr="008F3B15">
              <w:rPr>
                <w:rFonts w:ascii="Times New Roman" w:eastAsia="Times New Roman" w:hAnsi="Times New Roman" w:cs="Times New Roman"/>
                <w:color w:val="000000" w:themeColor="text1"/>
              </w:rPr>
              <w:br/>
              <w:t>Website: www.ag.gov.au</w:t>
            </w:r>
          </w:p>
        </w:tc>
      </w:tr>
    </w:tbl>
    <w:p w14:paraId="19872C0C"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71B1995B" w14:textId="77777777" w:rsidR="008F3B15" w:rsidRPr="008F3B15" w:rsidRDefault="008F3B15" w:rsidP="008F3B15">
      <w:pPr>
        <w:numPr>
          <w:ilvl w:val="0"/>
          <w:numId w:val="7"/>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i/>
          <w:iCs/>
          <w:color w:val="000000" w:themeColor="text1"/>
        </w:rPr>
        <w:t>Súng, đạn, vũ khí/ Firearms, Weapons and Ammunition</w:t>
      </w:r>
    </w:p>
    <w:p w14:paraId="45551F76"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tbl>
      <w:tblPr>
        <w:tblW w:w="11025" w:type="dxa"/>
        <w:tblCellSpacing w:w="0" w:type="dxa"/>
        <w:tblCellMar>
          <w:left w:w="0" w:type="dxa"/>
          <w:right w:w="0" w:type="dxa"/>
        </w:tblCellMar>
        <w:tblLook w:val="04A0" w:firstRow="1" w:lastRow="0" w:firstColumn="1" w:lastColumn="0" w:noHBand="0" w:noVBand="1"/>
      </w:tblPr>
      <w:tblGrid>
        <w:gridCol w:w="3008"/>
        <w:gridCol w:w="8017"/>
      </w:tblGrid>
      <w:tr w:rsidR="008F3B15" w:rsidRPr="008F3B15" w14:paraId="0458F9F2" w14:textId="77777777" w:rsidTr="008F3B15">
        <w:trPr>
          <w:tblCellSpacing w:w="0" w:type="dxa"/>
        </w:trPr>
        <w:tc>
          <w:tcPr>
            <w:tcW w:w="1350" w:type="pct"/>
            <w:vAlign w:val="bottom"/>
            <w:hideMark/>
          </w:tcPr>
          <w:p w14:paraId="6DA4BED1"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Mô tả/ Description:</w:t>
            </w:r>
          </w:p>
        </w:tc>
        <w:tc>
          <w:tcPr>
            <w:tcW w:w="3600" w:type="pct"/>
            <w:vAlign w:val="bottom"/>
            <w:hideMark/>
          </w:tcPr>
          <w:p w14:paraId="643946AB"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Hàng quân sự và các loại vũ khí khác như ống thổi, nỏ, sung cao su, nấm đấm sắt, chuỳ, côn.</w:t>
            </w:r>
          </w:p>
        </w:tc>
      </w:tr>
      <w:tr w:rsidR="008F3B15" w:rsidRPr="008F3B15" w14:paraId="306F2412" w14:textId="77777777" w:rsidTr="008F3B15">
        <w:trPr>
          <w:tblCellSpacing w:w="0" w:type="dxa"/>
        </w:trPr>
        <w:tc>
          <w:tcPr>
            <w:tcW w:w="1350" w:type="pct"/>
            <w:vAlign w:val="bottom"/>
            <w:hideMark/>
          </w:tcPr>
          <w:p w14:paraId="64797B00"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Giấy phép được cấp bởi/ Permits issued by:</w:t>
            </w:r>
          </w:p>
        </w:tc>
        <w:tc>
          <w:tcPr>
            <w:tcW w:w="3600" w:type="pct"/>
            <w:vAlign w:val="bottom"/>
            <w:hideMark/>
          </w:tcPr>
          <w:p w14:paraId="237090C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Bộ Di trú và Biên phòng hoặc Cảnh sát (tùy loại vũ khí), trước khi hàng hóa về tới của khẩu</w:t>
            </w:r>
          </w:p>
        </w:tc>
      </w:tr>
      <w:tr w:rsidR="008F3B15" w:rsidRPr="008F3B15" w14:paraId="64823C21" w14:textId="77777777" w:rsidTr="008F3B15">
        <w:trPr>
          <w:tblCellSpacing w:w="0" w:type="dxa"/>
        </w:trPr>
        <w:tc>
          <w:tcPr>
            <w:tcW w:w="1350" w:type="pct"/>
            <w:vAlign w:val="bottom"/>
            <w:hideMark/>
          </w:tcPr>
          <w:p w14:paraId="32C79118"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Thông tin thêm/ More information:</w:t>
            </w:r>
          </w:p>
        </w:tc>
        <w:tc>
          <w:tcPr>
            <w:tcW w:w="3600" w:type="pct"/>
            <w:vAlign w:val="bottom"/>
            <w:hideMark/>
          </w:tcPr>
          <w:p w14:paraId="2D16154B"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Trung tâm Thông tin và Hỗ trợ Hải quan/ Customs Information and Support Centre:</w:t>
            </w:r>
          </w:p>
          <w:p w14:paraId="433BB457"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br/>
              <w:t>Telephone: 1300 363 263</w:t>
            </w:r>
            <w:r w:rsidRPr="008F3B15">
              <w:rPr>
                <w:rFonts w:ascii="Times New Roman" w:eastAsia="Times New Roman" w:hAnsi="Times New Roman" w:cs="Times New Roman"/>
                <w:color w:val="000000" w:themeColor="text1"/>
              </w:rPr>
              <w:br/>
              <w:t>Email: information@customs.gov.au</w:t>
            </w:r>
          </w:p>
        </w:tc>
      </w:tr>
      <w:tr w:rsidR="008F3B15" w:rsidRPr="008F3B15" w14:paraId="402A0E53" w14:textId="77777777" w:rsidTr="008F3B15">
        <w:trPr>
          <w:tblCellSpacing w:w="0" w:type="dxa"/>
        </w:trPr>
        <w:tc>
          <w:tcPr>
            <w:tcW w:w="1350" w:type="pct"/>
            <w:vAlign w:val="bottom"/>
            <w:hideMark/>
          </w:tcPr>
          <w:p w14:paraId="7349A59C"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Hàng hoá chịu sự kiểm soát của Cơ quan Hải quan và Biên phòng khi nhập khẩu/ Goods controlled by Customs and Border Protection upon importation:</w:t>
            </w:r>
          </w:p>
        </w:tc>
        <w:tc>
          <w:tcPr>
            <w:tcW w:w="3600" w:type="pct"/>
            <w:vAlign w:val="bottom"/>
            <w:hideMark/>
          </w:tcPr>
          <w:p w14:paraId="6B6359E4"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Nếu có nhu cầu nhập khẩu hàng hóa chịu sự kiểm soát của Cơ quan Hải quan và Biên phòng hãy liên hệ/ Requests to import these goods controlled by Customs and Border Protection should be addressed to:</w:t>
            </w:r>
          </w:p>
          <w:p w14:paraId="5D7C625B"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07D637DF"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Weapons and Strategic Goods</w:t>
            </w:r>
            <w:r w:rsidRPr="008F3B15">
              <w:rPr>
                <w:rFonts w:ascii="Times New Roman" w:eastAsia="Times New Roman" w:hAnsi="Times New Roman" w:cs="Times New Roman"/>
                <w:color w:val="000000" w:themeColor="text1"/>
              </w:rPr>
              <w:br/>
              <w:t>Trade Branch </w:t>
            </w:r>
            <w:r w:rsidRPr="008F3B15">
              <w:rPr>
                <w:rFonts w:ascii="Times New Roman" w:eastAsia="Times New Roman" w:hAnsi="Times New Roman" w:cs="Times New Roman"/>
                <w:color w:val="000000" w:themeColor="text1"/>
              </w:rPr>
              <w:br/>
              <w:t>Australian Customs and Border Protection Service</w:t>
            </w:r>
            <w:r w:rsidRPr="008F3B15">
              <w:rPr>
                <w:rFonts w:ascii="Times New Roman" w:eastAsia="Times New Roman" w:hAnsi="Times New Roman" w:cs="Times New Roman"/>
                <w:color w:val="000000" w:themeColor="text1"/>
              </w:rPr>
              <w:br/>
            </w:r>
            <w:r w:rsidRPr="008F3B15">
              <w:rPr>
                <w:rFonts w:ascii="Times New Roman" w:eastAsia="Times New Roman" w:hAnsi="Times New Roman" w:cs="Times New Roman"/>
                <w:color w:val="000000" w:themeColor="text1"/>
              </w:rPr>
              <w:lastRenderedPageBreak/>
              <w:t>5 Constitution Avenue</w:t>
            </w:r>
            <w:r w:rsidRPr="008F3B15">
              <w:rPr>
                <w:rFonts w:ascii="Times New Roman" w:eastAsia="Times New Roman" w:hAnsi="Times New Roman" w:cs="Times New Roman"/>
                <w:color w:val="000000" w:themeColor="text1"/>
              </w:rPr>
              <w:br/>
              <w:t>Canberra City ACT 2601</w:t>
            </w:r>
          </w:p>
        </w:tc>
      </w:tr>
      <w:tr w:rsidR="008F3B15" w:rsidRPr="008F3B15" w14:paraId="26022492" w14:textId="77777777" w:rsidTr="008F3B15">
        <w:trPr>
          <w:tblCellSpacing w:w="0" w:type="dxa"/>
        </w:trPr>
        <w:tc>
          <w:tcPr>
            <w:tcW w:w="1350" w:type="pct"/>
            <w:vAlign w:val="bottom"/>
            <w:hideMark/>
          </w:tcPr>
          <w:p w14:paraId="2874555A"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lastRenderedPageBreak/>
              <w:t>Hàng hoá không chịu sự kiểm soát của Cơ quan Hải quan và Biên phòng/ Goods not controlled by Customs and Border Protection:</w:t>
            </w:r>
          </w:p>
        </w:tc>
        <w:tc>
          <w:tcPr>
            <w:tcW w:w="3600" w:type="pct"/>
            <w:vAlign w:val="bottom"/>
            <w:hideMark/>
          </w:tcPr>
          <w:p w14:paraId="11FB3750"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6D85B4D4"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3D770EC5"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1B7E68D2"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5B87FE2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Để biết thêm thông tin về hàng hóa không chịu sự kiểm soát của Cơ quan Hải quan và Biên phòng hãy truy cập/ For information on goods not controlled by Customs and Border Protection visit:</w:t>
            </w:r>
          </w:p>
          <w:p w14:paraId="0B2F05E7"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http://www.customs.gov.au/site/page4372.asp</w:t>
            </w:r>
          </w:p>
        </w:tc>
      </w:tr>
    </w:tbl>
    <w:p w14:paraId="3B41AA9D"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613B1E01"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i/>
          <w:iCs/>
          <w:color w:val="000000" w:themeColor="text1"/>
        </w:rPr>
        <w:t>22. Cá và họ cá răng cưa/ Fish and toothfish</w:t>
      </w:r>
    </w:p>
    <w:p w14:paraId="33FAE574"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tbl>
      <w:tblPr>
        <w:tblW w:w="11025" w:type="dxa"/>
        <w:tblCellSpacing w:w="0" w:type="dxa"/>
        <w:tblCellMar>
          <w:left w:w="0" w:type="dxa"/>
          <w:right w:w="0" w:type="dxa"/>
        </w:tblCellMar>
        <w:tblLook w:val="04A0" w:firstRow="1" w:lastRow="0" w:firstColumn="1" w:lastColumn="0" w:noHBand="0" w:noVBand="1"/>
      </w:tblPr>
      <w:tblGrid>
        <w:gridCol w:w="3008"/>
        <w:gridCol w:w="8017"/>
      </w:tblGrid>
      <w:tr w:rsidR="008F3B15" w:rsidRPr="008F3B15" w14:paraId="150AA615" w14:textId="77777777" w:rsidTr="008F3B15">
        <w:trPr>
          <w:tblCellSpacing w:w="0" w:type="dxa"/>
        </w:trPr>
        <w:tc>
          <w:tcPr>
            <w:tcW w:w="1350" w:type="pct"/>
            <w:vAlign w:val="bottom"/>
            <w:hideMark/>
          </w:tcPr>
          <w:p w14:paraId="3B416BDB"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Mô tả/ Description:</w:t>
            </w:r>
          </w:p>
        </w:tc>
        <w:tc>
          <w:tcPr>
            <w:tcW w:w="3600" w:type="pct"/>
            <w:vAlign w:val="bottom"/>
            <w:hideMark/>
          </w:tcPr>
          <w:p w14:paraId="57D38CCB"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Cá rang cưa – Cá tuyết Nam cực và cá tuyết ở vùng cận Nam cực kể cả vùng biển gần lãnh thổ ngoài khơi Úc thuộc các đảo Heard và McDonald. Tất cả loại cá hoặc bộ phận của cá thuộc loại này, ở dạng tươi, đông lạnh, xông khói, bảo quản trong các công-te-nơ hàng không hoặc ở dạng khác.</w:t>
            </w:r>
          </w:p>
          <w:p w14:paraId="69CD3896"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0100C177"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Toothfish - Antarctic Toothfish and Patagonian Toothfish found in sub-Antarctic waters, including waters around Australia's external territory of Heard and McDonald Islands. Applies to all fish and fish parts of this species whether fresh, frozen, smoked, preserved in airtight containers or in any other form.</w:t>
            </w:r>
          </w:p>
        </w:tc>
      </w:tr>
      <w:tr w:rsidR="008F3B15" w:rsidRPr="008F3B15" w14:paraId="333DAD43" w14:textId="77777777" w:rsidTr="008F3B15">
        <w:trPr>
          <w:tblCellSpacing w:w="0" w:type="dxa"/>
        </w:trPr>
        <w:tc>
          <w:tcPr>
            <w:tcW w:w="1350" w:type="pct"/>
            <w:vAlign w:val="bottom"/>
            <w:hideMark/>
          </w:tcPr>
          <w:p w14:paraId="549241C8"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Giấy phép được cấp bởi/ Permits issued by:</w:t>
            </w:r>
          </w:p>
        </w:tc>
        <w:tc>
          <w:tcPr>
            <w:tcW w:w="3600" w:type="pct"/>
            <w:vAlign w:val="bottom"/>
            <w:hideMark/>
          </w:tcPr>
          <w:p w14:paraId="09F265F2"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Bộ trưởng Bộ Nông nghiệp/ Minister for Agriculture</w:t>
            </w:r>
          </w:p>
        </w:tc>
      </w:tr>
      <w:tr w:rsidR="008F3B15" w:rsidRPr="008F3B15" w14:paraId="11C1B354" w14:textId="77777777" w:rsidTr="008F3B15">
        <w:trPr>
          <w:tblCellSpacing w:w="0" w:type="dxa"/>
        </w:trPr>
        <w:tc>
          <w:tcPr>
            <w:tcW w:w="1350" w:type="pct"/>
            <w:vAlign w:val="bottom"/>
            <w:hideMark/>
          </w:tcPr>
          <w:p w14:paraId="602CAD98"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Thông tin thêm/ More information:</w:t>
            </w:r>
          </w:p>
        </w:tc>
        <w:tc>
          <w:tcPr>
            <w:tcW w:w="3600" w:type="pct"/>
            <w:vAlign w:val="bottom"/>
            <w:hideMark/>
          </w:tcPr>
          <w:p w14:paraId="2D0C7A4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Để biết thêm thông tin về hạn chế về nhập khẩu cá và cá răng cưa hãy truy cập website của Bộ Nông nghiệp tại địa chỉ/ For more information about restrictions on the import of fish and toothfish visit:</w:t>
            </w:r>
          </w:p>
          <w:p w14:paraId="52BC02BB"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http://www.agriculture.gov.au/</w:t>
            </w:r>
          </w:p>
        </w:tc>
      </w:tr>
      <w:tr w:rsidR="008F3B15" w:rsidRPr="008F3B15" w14:paraId="354FD868" w14:textId="77777777" w:rsidTr="008F3B15">
        <w:trPr>
          <w:tblCellSpacing w:w="0" w:type="dxa"/>
        </w:trPr>
        <w:tc>
          <w:tcPr>
            <w:tcW w:w="1350" w:type="pct"/>
            <w:vAlign w:val="bottom"/>
            <w:hideMark/>
          </w:tcPr>
          <w:p w14:paraId="4F094680"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Yêu cầu nhập khẩu hàng hoá/ Requests to import goods:</w:t>
            </w:r>
          </w:p>
        </w:tc>
        <w:tc>
          <w:tcPr>
            <w:tcW w:w="3600" w:type="pct"/>
            <w:vAlign w:val="bottom"/>
            <w:hideMark/>
          </w:tcPr>
          <w:p w14:paraId="31E2840D"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Nếu có yêu cầu nhập khẩu hàng hóa này hãy liên hệ/ Requests to import these goods should be addressed to:</w:t>
            </w:r>
          </w:p>
          <w:p w14:paraId="59F0C19C"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0440642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Australian Fisheries Management Authority</w:t>
            </w:r>
            <w:r w:rsidRPr="008F3B15">
              <w:rPr>
                <w:rFonts w:ascii="Times New Roman" w:eastAsia="Times New Roman" w:hAnsi="Times New Roman" w:cs="Times New Roman"/>
                <w:color w:val="000000" w:themeColor="text1"/>
              </w:rPr>
              <w:br/>
              <w:t>PO Box 7051</w:t>
            </w:r>
            <w:r w:rsidRPr="008F3B15">
              <w:rPr>
                <w:rFonts w:ascii="Times New Roman" w:eastAsia="Times New Roman" w:hAnsi="Times New Roman" w:cs="Times New Roman"/>
                <w:color w:val="000000" w:themeColor="text1"/>
              </w:rPr>
              <w:br/>
              <w:t>Canberra Business Centre</w:t>
            </w:r>
            <w:r w:rsidRPr="008F3B15">
              <w:rPr>
                <w:rFonts w:ascii="Times New Roman" w:eastAsia="Times New Roman" w:hAnsi="Times New Roman" w:cs="Times New Roman"/>
                <w:color w:val="000000" w:themeColor="text1"/>
              </w:rPr>
              <w:br/>
              <w:t>Canberra ACT 2601</w:t>
            </w:r>
            <w:r w:rsidRPr="008F3B15">
              <w:rPr>
                <w:rFonts w:ascii="Times New Roman" w:eastAsia="Times New Roman" w:hAnsi="Times New Roman" w:cs="Times New Roman"/>
                <w:color w:val="000000" w:themeColor="text1"/>
              </w:rPr>
              <w:br/>
              <w:t>Telephone: 1300 723 621 </w:t>
            </w:r>
            <w:r w:rsidRPr="008F3B15">
              <w:rPr>
                <w:rFonts w:ascii="Times New Roman" w:eastAsia="Times New Roman" w:hAnsi="Times New Roman" w:cs="Times New Roman"/>
                <w:color w:val="000000" w:themeColor="text1"/>
              </w:rPr>
              <w:br/>
              <w:t>Fax: +61 2 6272 5784</w:t>
            </w:r>
          </w:p>
        </w:tc>
      </w:tr>
    </w:tbl>
    <w:p w14:paraId="532DE140"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22273B6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i/>
          <w:iCs/>
          <w:color w:val="000000" w:themeColor="text1"/>
        </w:rPr>
        <w:t>23. Vỉ diệt ruồi và muỗi bằng điện/ Fly swatters/mosquito bats – electronic</w:t>
      </w:r>
    </w:p>
    <w:p w14:paraId="561FA302"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tbl>
      <w:tblPr>
        <w:tblW w:w="11025" w:type="dxa"/>
        <w:tblCellSpacing w:w="0" w:type="dxa"/>
        <w:tblCellMar>
          <w:left w:w="0" w:type="dxa"/>
          <w:right w:w="0" w:type="dxa"/>
        </w:tblCellMar>
        <w:tblLook w:val="04A0" w:firstRow="1" w:lastRow="0" w:firstColumn="1" w:lastColumn="0" w:noHBand="0" w:noVBand="1"/>
      </w:tblPr>
      <w:tblGrid>
        <w:gridCol w:w="3008"/>
        <w:gridCol w:w="8017"/>
      </w:tblGrid>
      <w:tr w:rsidR="008F3B15" w:rsidRPr="008F3B15" w14:paraId="317CB3DB" w14:textId="77777777" w:rsidTr="008F3B15">
        <w:trPr>
          <w:tblCellSpacing w:w="0" w:type="dxa"/>
        </w:trPr>
        <w:tc>
          <w:tcPr>
            <w:tcW w:w="1350" w:type="pct"/>
            <w:vAlign w:val="bottom"/>
            <w:hideMark/>
          </w:tcPr>
          <w:p w14:paraId="16BD587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Mô tả/ Description:</w:t>
            </w:r>
          </w:p>
        </w:tc>
        <w:tc>
          <w:tcPr>
            <w:tcW w:w="3600" w:type="pct"/>
            <w:vAlign w:val="bottom"/>
            <w:hideMark/>
          </w:tcPr>
          <w:p w14:paraId="78F7DE23"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Vỉ diệt côn trùng cầm tay, chạy bằng điện không có bảo vệ chống điện giật khi tiếp xúc bề mặt vỉ và điện áp vượt quá 6V.</w:t>
            </w:r>
          </w:p>
          <w:p w14:paraId="5811F028"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433709B8"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Hand-held electric insect zappers that have no protection against accidental contact with the electrified grid and power source exceeding 6 volts.</w:t>
            </w:r>
          </w:p>
        </w:tc>
      </w:tr>
      <w:tr w:rsidR="008F3B15" w:rsidRPr="008F3B15" w14:paraId="3F4F81E6" w14:textId="77777777" w:rsidTr="008F3B15">
        <w:trPr>
          <w:tblCellSpacing w:w="0" w:type="dxa"/>
        </w:trPr>
        <w:tc>
          <w:tcPr>
            <w:tcW w:w="1350" w:type="pct"/>
            <w:vAlign w:val="bottom"/>
            <w:hideMark/>
          </w:tcPr>
          <w:p w14:paraId="180CB480"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lastRenderedPageBreak/>
              <w:t>Quản lý bởi/ Administered by:</w:t>
            </w:r>
          </w:p>
        </w:tc>
        <w:tc>
          <w:tcPr>
            <w:tcW w:w="3600" w:type="pct"/>
            <w:vAlign w:val="bottom"/>
            <w:hideMark/>
          </w:tcPr>
          <w:p w14:paraId="3A75411B"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Bộ trưởng Bộ Di trú và Biên phòng/ Minister for Immigration and Border Protection</w:t>
            </w:r>
          </w:p>
        </w:tc>
      </w:tr>
      <w:tr w:rsidR="008F3B15" w:rsidRPr="008F3B15" w14:paraId="43465888" w14:textId="77777777" w:rsidTr="008F3B15">
        <w:trPr>
          <w:tblCellSpacing w:w="0" w:type="dxa"/>
        </w:trPr>
        <w:tc>
          <w:tcPr>
            <w:tcW w:w="1350" w:type="pct"/>
            <w:vAlign w:val="bottom"/>
            <w:hideMark/>
          </w:tcPr>
          <w:p w14:paraId="68372D45"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Thông tin thêm/ More information:</w:t>
            </w:r>
          </w:p>
        </w:tc>
        <w:tc>
          <w:tcPr>
            <w:tcW w:w="3600" w:type="pct"/>
            <w:vAlign w:val="bottom"/>
            <w:hideMark/>
          </w:tcPr>
          <w:p w14:paraId="27D08C4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Trung tâm Thông tin và Hỗ trợ Hải quan/ Customs Information and Support Centre:</w:t>
            </w:r>
          </w:p>
          <w:p w14:paraId="06A356D2"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br/>
              <w:t>Telephone: 1300 363 263</w:t>
            </w:r>
            <w:r w:rsidRPr="008F3B15">
              <w:rPr>
                <w:rFonts w:ascii="Times New Roman" w:eastAsia="Times New Roman" w:hAnsi="Times New Roman" w:cs="Times New Roman"/>
                <w:color w:val="000000" w:themeColor="text1"/>
              </w:rPr>
              <w:br/>
              <w:t>Email: information@customs.gov.au</w:t>
            </w:r>
          </w:p>
        </w:tc>
      </w:tr>
      <w:tr w:rsidR="008F3B15" w:rsidRPr="008F3B15" w14:paraId="64D61CDD" w14:textId="77777777" w:rsidTr="008F3B15">
        <w:trPr>
          <w:tblCellSpacing w:w="0" w:type="dxa"/>
        </w:trPr>
        <w:tc>
          <w:tcPr>
            <w:tcW w:w="1350" w:type="pct"/>
            <w:vAlign w:val="bottom"/>
            <w:hideMark/>
          </w:tcPr>
          <w:p w14:paraId="7CBF339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Yêu cầu/ Enquiries:</w:t>
            </w:r>
          </w:p>
        </w:tc>
        <w:tc>
          <w:tcPr>
            <w:tcW w:w="3600" w:type="pct"/>
            <w:vAlign w:val="bottom"/>
            <w:hideMark/>
          </w:tcPr>
          <w:p w14:paraId="4E2C28E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Nếu có yêu cầu, hãy liên hệ/ Enquiries should be addressed to:</w:t>
            </w:r>
          </w:p>
          <w:p w14:paraId="0F2A5DDF"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675FE4B7"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National Manager</w:t>
            </w:r>
            <w:r w:rsidRPr="008F3B15">
              <w:rPr>
                <w:rFonts w:ascii="Times New Roman" w:eastAsia="Times New Roman" w:hAnsi="Times New Roman" w:cs="Times New Roman"/>
                <w:color w:val="000000" w:themeColor="text1"/>
              </w:rPr>
              <w:br/>
              <w:t>Trade Branch</w:t>
            </w:r>
            <w:r w:rsidRPr="008F3B15">
              <w:rPr>
                <w:rFonts w:ascii="Times New Roman" w:eastAsia="Times New Roman" w:hAnsi="Times New Roman" w:cs="Times New Roman"/>
                <w:color w:val="000000" w:themeColor="text1"/>
              </w:rPr>
              <w:br/>
              <w:t>Australian Customs and Border Protection Service</w:t>
            </w:r>
            <w:r w:rsidRPr="008F3B15">
              <w:rPr>
                <w:rFonts w:ascii="Times New Roman" w:eastAsia="Times New Roman" w:hAnsi="Times New Roman" w:cs="Times New Roman"/>
                <w:color w:val="000000" w:themeColor="text1"/>
              </w:rPr>
              <w:br/>
              <w:t>5 Constitution Avenue</w:t>
            </w:r>
            <w:r w:rsidRPr="008F3B15">
              <w:rPr>
                <w:rFonts w:ascii="Times New Roman" w:eastAsia="Times New Roman" w:hAnsi="Times New Roman" w:cs="Times New Roman"/>
                <w:color w:val="000000" w:themeColor="text1"/>
              </w:rPr>
              <w:br/>
              <w:t>Canberra City ACT 2600</w:t>
            </w:r>
            <w:r w:rsidRPr="008F3B15">
              <w:rPr>
                <w:rFonts w:ascii="Times New Roman" w:eastAsia="Times New Roman" w:hAnsi="Times New Roman" w:cs="Times New Roman"/>
                <w:color w:val="000000" w:themeColor="text1"/>
              </w:rPr>
              <w:br/>
              <w:t>Email: community.protection@customs.gov.au</w:t>
            </w:r>
          </w:p>
        </w:tc>
      </w:tr>
    </w:tbl>
    <w:p w14:paraId="051E4911"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75E5D18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i/>
          <w:iCs/>
          <w:color w:val="000000" w:themeColor="text1"/>
        </w:rPr>
        <w:t>24. Hàng hoá có hình ảnh cờ và quốc huy của Úc/ Goods bearing an image of the Autralian national flag and coat of arms</w:t>
      </w:r>
    </w:p>
    <w:p w14:paraId="0CA4761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tbl>
      <w:tblPr>
        <w:tblW w:w="11025" w:type="dxa"/>
        <w:tblCellSpacing w:w="0" w:type="dxa"/>
        <w:tblCellMar>
          <w:left w:w="0" w:type="dxa"/>
          <w:right w:w="0" w:type="dxa"/>
        </w:tblCellMar>
        <w:tblLook w:val="04A0" w:firstRow="1" w:lastRow="0" w:firstColumn="1" w:lastColumn="0" w:noHBand="0" w:noVBand="1"/>
      </w:tblPr>
      <w:tblGrid>
        <w:gridCol w:w="3008"/>
        <w:gridCol w:w="8017"/>
      </w:tblGrid>
      <w:tr w:rsidR="008F3B15" w:rsidRPr="008F3B15" w14:paraId="5D00B5DB" w14:textId="77777777" w:rsidTr="008F3B15">
        <w:trPr>
          <w:tblCellSpacing w:w="0" w:type="dxa"/>
        </w:trPr>
        <w:tc>
          <w:tcPr>
            <w:tcW w:w="1350" w:type="pct"/>
            <w:vAlign w:val="bottom"/>
            <w:hideMark/>
          </w:tcPr>
          <w:p w14:paraId="1C536457"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Mô tả/ Description:</w:t>
            </w:r>
          </w:p>
        </w:tc>
        <w:tc>
          <w:tcPr>
            <w:tcW w:w="3600" w:type="pct"/>
            <w:vAlign w:val="bottom"/>
            <w:hideMark/>
          </w:tcPr>
          <w:p w14:paraId="463D2D7B"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Các mặt hàng và hàng hóa (như hàng lưu niệm) có hình ảnh cờ, quốc huy hoặc biểu tượng Liên bang. Đó là lá cờ, quốc huy hoặc biểu tượng Liên bang được trình bày trông giống như thật và có thể coi như là biểu tượng quốc gia thật.</w:t>
            </w:r>
          </w:p>
          <w:p w14:paraId="3406934A"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7B4D3BEC"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Items or merchandise (such as souvenirs) containing or which apply a representation of the coat of arms, a flag or a seal of the Commonwealth. This includes a representation closely resembling the coat of arms, a flag or a seal of the Commonwealth, which may be taken as a true 'national symbol'.</w:t>
            </w:r>
          </w:p>
        </w:tc>
      </w:tr>
      <w:tr w:rsidR="008F3B15" w:rsidRPr="008F3B15" w14:paraId="10DF1B29" w14:textId="77777777" w:rsidTr="008F3B15">
        <w:trPr>
          <w:tblCellSpacing w:w="0" w:type="dxa"/>
        </w:trPr>
        <w:tc>
          <w:tcPr>
            <w:tcW w:w="1350" w:type="pct"/>
            <w:vAlign w:val="bottom"/>
            <w:hideMark/>
          </w:tcPr>
          <w:p w14:paraId="7F4D8CC3"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Giấy phép được cấp bởi/ Permits issued by:</w:t>
            </w:r>
          </w:p>
        </w:tc>
        <w:tc>
          <w:tcPr>
            <w:tcW w:w="3600" w:type="pct"/>
            <w:vAlign w:val="bottom"/>
            <w:hideMark/>
          </w:tcPr>
          <w:p w14:paraId="5D1E1EDB"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Nếu muốn nhập khẩu cơ quốc gia, quốc huy và biểu tượng quốc gia thì không cần phải xin giấy phép nhập khẩu. Nếu bạn muốn nhập khẩu hàng hóa có các biểu tượng quốc gia thì bạn phải xin phê duyệt thiết kế và xin phép sử dụng hàng hóa có biểu tượng từ Văn phòng Phủ Thủ tướng và Nội các.</w:t>
            </w:r>
          </w:p>
          <w:p w14:paraId="6792A7E0"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003F20EF"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Permits are no longer required for the Australian national flag, coat of arms or seal. If you want to import goods bearing a representation of Australia’s national symbols, you must seek approval for the design and use of the goods from the Department of the Prime Minister and Cabinet.</w:t>
            </w:r>
          </w:p>
        </w:tc>
      </w:tr>
      <w:tr w:rsidR="008F3B15" w:rsidRPr="008F3B15" w14:paraId="76250F96" w14:textId="77777777" w:rsidTr="008F3B15">
        <w:trPr>
          <w:tblCellSpacing w:w="0" w:type="dxa"/>
        </w:trPr>
        <w:tc>
          <w:tcPr>
            <w:tcW w:w="1350" w:type="pct"/>
            <w:vAlign w:val="bottom"/>
            <w:hideMark/>
          </w:tcPr>
          <w:p w14:paraId="5A21BF6C"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Thông tin thêm/ More information:</w:t>
            </w:r>
          </w:p>
        </w:tc>
        <w:tc>
          <w:tcPr>
            <w:tcW w:w="3600" w:type="pct"/>
            <w:vAlign w:val="bottom"/>
            <w:hideMark/>
          </w:tcPr>
          <w:p w14:paraId="5BB97E0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Để biết thêm thông tin về việc sử dụng quốc huy hãy truy cập website/ For more information on the use of the coat of arms visit: http://www.itsanhonour.gov.au/</w:t>
            </w:r>
          </w:p>
        </w:tc>
      </w:tr>
      <w:tr w:rsidR="008F3B15" w:rsidRPr="008F3B15" w14:paraId="44F4F90E" w14:textId="77777777" w:rsidTr="008F3B15">
        <w:trPr>
          <w:tblCellSpacing w:w="0" w:type="dxa"/>
        </w:trPr>
        <w:tc>
          <w:tcPr>
            <w:tcW w:w="1350" w:type="pct"/>
            <w:vAlign w:val="bottom"/>
            <w:hideMark/>
          </w:tcPr>
          <w:p w14:paraId="06D3D20D"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Phê duyệt thiết kế và nhập khẩu hàng hoá/ Approving design and importing goods:</w:t>
            </w:r>
          </w:p>
        </w:tc>
        <w:tc>
          <w:tcPr>
            <w:tcW w:w="3600" w:type="pct"/>
            <w:vAlign w:val="bottom"/>
            <w:hideMark/>
          </w:tcPr>
          <w:p w14:paraId="072DE736"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Yêu cầu phê duyệt thiết kế và sử dụng hàng nhập khẩu, hãy liên hệ/ Requests to approve the design and use of imported goods should be addressed to:</w:t>
            </w:r>
          </w:p>
          <w:p w14:paraId="070BB5B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6747290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Commonwealth Flag Officer</w:t>
            </w:r>
            <w:r w:rsidRPr="008F3B15">
              <w:rPr>
                <w:rFonts w:ascii="Times New Roman" w:eastAsia="Times New Roman" w:hAnsi="Times New Roman" w:cs="Times New Roman"/>
                <w:color w:val="000000" w:themeColor="text1"/>
              </w:rPr>
              <w:br/>
              <w:t>Honours, Symbols and Territories Branch</w:t>
            </w:r>
            <w:r w:rsidRPr="008F3B15">
              <w:rPr>
                <w:rFonts w:ascii="Times New Roman" w:eastAsia="Times New Roman" w:hAnsi="Times New Roman" w:cs="Times New Roman"/>
                <w:color w:val="000000" w:themeColor="text1"/>
              </w:rPr>
              <w:br/>
              <w:t>Department of the Prime Minister and Cabinet</w:t>
            </w:r>
            <w:r w:rsidRPr="008F3B15">
              <w:rPr>
                <w:rFonts w:ascii="Times New Roman" w:eastAsia="Times New Roman" w:hAnsi="Times New Roman" w:cs="Times New Roman"/>
                <w:color w:val="000000" w:themeColor="text1"/>
              </w:rPr>
              <w:br/>
              <w:t>PO Box 6500</w:t>
            </w:r>
            <w:r w:rsidRPr="008F3B15">
              <w:rPr>
                <w:rFonts w:ascii="Times New Roman" w:eastAsia="Times New Roman" w:hAnsi="Times New Roman" w:cs="Times New Roman"/>
                <w:color w:val="000000" w:themeColor="text1"/>
              </w:rPr>
              <w:br/>
              <w:t>Canberra ACT 2600</w:t>
            </w:r>
          </w:p>
          <w:p w14:paraId="2FFE2C44"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lastRenderedPageBreak/>
              <w:t>Telephone: +61 2 6271 5601</w:t>
            </w:r>
            <w:r w:rsidRPr="008F3B15">
              <w:rPr>
                <w:rFonts w:ascii="Times New Roman" w:eastAsia="Times New Roman" w:hAnsi="Times New Roman" w:cs="Times New Roman"/>
                <w:color w:val="000000" w:themeColor="text1"/>
              </w:rPr>
              <w:br/>
              <w:t>Email: nationalsymbols@pmc.gov.au</w:t>
            </w:r>
          </w:p>
        </w:tc>
      </w:tr>
    </w:tbl>
    <w:p w14:paraId="05036B73"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lastRenderedPageBreak/>
        <w:t> </w:t>
      </w:r>
    </w:p>
    <w:p w14:paraId="6F3DDAB0"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i/>
          <w:iCs/>
          <w:color w:val="000000" w:themeColor="text1"/>
        </w:rPr>
        <w:t>25. Hàng hoá có hình ảnh cờ hoặc quốc huy của bang hoặc vùng lãnh thổ Úc/ Goods bearing an image of the Australian state or territory flags and coat of arms</w:t>
      </w:r>
    </w:p>
    <w:p w14:paraId="32FB8FD1"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tbl>
      <w:tblPr>
        <w:tblW w:w="11025" w:type="dxa"/>
        <w:tblCellSpacing w:w="0" w:type="dxa"/>
        <w:tblCellMar>
          <w:left w:w="0" w:type="dxa"/>
          <w:right w:w="0" w:type="dxa"/>
        </w:tblCellMar>
        <w:tblLook w:val="04A0" w:firstRow="1" w:lastRow="0" w:firstColumn="1" w:lastColumn="0" w:noHBand="0" w:noVBand="1"/>
      </w:tblPr>
      <w:tblGrid>
        <w:gridCol w:w="3008"/>
        <w:gridCol w:w="8017"/>
      </w:tblGrid>
      <w:tr w:rsidR="008F3B15" w:rsidRPr="008F3B15" w14:paraId="3F3810CF" w14:textId="77777777" w:rsidTr="008F3B15">
        <w:trPr>
          <w:tblCellSpacing w:w="0" w:type="dxa"/>
        </w:trPr>
        <w:tc>
          <w:tcPr>
            <w:tcW w:w="1350" w:type="pct"/>
            <w:vAlign w:val="bottom"/>
            <w:hideMark/>
          </w:tcPr>
          <w:p w14:paraId="77C924C2"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Mô tả/ Description:</w:t>
            </w:r>
          </w:p>
        </w:tc>
        <w:tc>
          <w:tcPr>
            <w:tcW w:w="3600" w:type="pct"/>
            <w:vAlign w:val="bottom"/>
            <w:hideMark/>
          </w:tcPr>
          <w:p w14:paraId="7A940C87"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Các mặt hàng và hàng hóa (như hàng lưu niệm) có hình ảnh cờ, quốc huy hoặc biểu tượng bang hoặc vùng lãnh thổ của Khối thịnh vượng chung. Đó là lá cờ, quốc huy hoặc biểu tượng bang hoặc vùng lãnh thổ của Khối thịnh vượng chung được trình bày trông giống như thật và có thể coi như là biểu tượng quốc gia thật.</w:t>
            </w:r>
          </w:p>
          <w:p w14:paraId="1CB1802B"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608EC577"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Kiểm soát tương tự được áp dụng cho biểu tượng của của hoàng gia Anh. Việc kiểm soát này không áp dụng đối với bất kỳ biểu tượng của gia đình hay cá nhân hoàng gia nào.</w:t>
            </w:r>
          </w:p>
          <w:p w14:paraId="603A49E2"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37315345"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Items or merchandise (such as souvenirs) containing or which apply a representation of the coat of arms, a flag or a seal of a State or Territory of the Commonwealth. This includes a representation closely resembling the coat of arms, a flag or a seal a State or Territory of the Commonwealth, which may be taken as a true 'national symbol'.</w:t>
            </w:r>
          </w:p>
          <w:p w14:paraId="7A5454A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10419684"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A similar control applies to the Royal Coat of Arms, which is the coat of arms of the British Sovereign. This does not include any coat of arms of any member of the Sovereign's family or any other royal person.</w:t>
            </w:r>
          </w:p>
        </w:tc>
      </w:tr>
      <w:tr w:rsidR="008F3B15" w:rsidRPr="008F3B15" w14:paraId="0FCECA04" w14:textId="77777777" w:rsidTr="008F3B15">
        <w:trPr>
          <w:tblCellSpacing w:w="0" w:type="dxa"/>
        </w:trPr>
        <w:tc>
          <w:tcPr>
            <w:tcW w:w="1350" w:type="pct"/>
            <w:vAlign w:val="bottom"/>
            <w:hideMark/>
          </w:tcPr>
          <w:p w14:paraId="64E99A48"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Giấy phép được cấp bởi/ Permits issued by:</w:t>
            </w:r>
          </w:p>
        </w:tc>
        <w:tc>
          <w:tcPr>
            <w:tcW w:w="3600" w:type="pct"/>
            <w:vAlign w:val="bottom"/>
            <w:hideMark/>
          </w:tcPr>
          <w:p w14:paraId="70D0A820"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Bộ trưởng Bộ Di trú và Biên phòng/ Minister for Immigration and Border Protection</w:t>
            </w:r>
          </w:p>
        </w:tc>
      </w:tr>
      <w:tr w:rsidR="008F3B15" w:rsidRPr="008F3B15" w14:paraId="078400EB" w14:textId="77777777" w:rsidTr="008F3B15">
        <w:trPr>
          <w:tblCellSpacing w:w="0" w:type="dxa"/>
        </w:trPr>
        <w:tc>
          <w:tcPr>
            <w:tcW w:w="1350" w:type="pct"/>
            <w:vAlign w:val="bottom"/>
            <w:hideMark/>
          </w:tcPr>
          <w:p w14:paraId="0B28AEA2"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Thông tin thêm/ More information:</w:t>
            </w:r>
          </w:p>
        </w:tc>
        <w:tc>
          <w:tcPr>
            <w:tcW w:w="3600" w:type="pct"/>
            <w:vAlign w:val="bottom"/>
            <w:hideMark/>
          </w:tcPr>
          <w:p w14:paraId="32C032A7"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Nếu muốn nhập khẩu các hàng hóa có biểu tượng của các bang hoặc vùng lãnh thổ thì phải xin phê duyệt thiết kế và xin phép sử dụng hàng hóa có biểu tượng từ Văn phòng Thủ hiến và Nội các của bang/vùng lãnh thổ.</w:t>
            </w:r>
          </w:p>
          <w:p w14:paraId="1263F42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1F9B5571"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Nếu được phê duyệt, bạn có thể xin phép Bộ trưởng Bộ Di trú và Biên phòng nhập khẩu hàng hóa.</w:t>
            </w:r>
          </w:p>
          <w:p w14:paraId="25298387"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44A7A3B7"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If you want to import goods bearing a representation of the State or Territory symbols, you must seek approval for the design and use from the Department of Premier and Cabinet, or Chief Minister and Cabinet in the relevant state or territory.</w:t>
            </w:r>
          </w:p>
          <w:p w14:paraId="6E407CD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3B03453D"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If approved, you can then seek permission from the Minister for Immigration and Border Protection to import the goods.</w:t>
            </w:r>
          </w:p>
        </w:tc>
      </w:tr>
      <w:tr w:rsidR="008F3B15" w:rsidRPr="008F3B15" w14:paraId="368E8BB5" w14:textId="77777777" w:rsidTr="008F3B15">
        <w:trPr>
          <w:tblCellSpacing w:w="0" w:type="dxa"/>
        </w:trPr>
        <w:tc>
          <w:tcPr>
            <w:tcW w:w="1350" w:type="pct"/>
            <w:vAlign w:val="bottom"/>
            <w:hideMark/>
          </w:tcPr>
          <w:p w14:paraId="6E23DCFC"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Phê duyệt thiết kế và trình bày/ Approving design and layout:</w:t>
            </w:r>
          </w:p>
        </w:tc>
        <w:tc>
          <w:tcPr>
            <w:tcW w:w="3600" w:type="pct"/>
            <w:vAlign w:val="bottom"/>
            <w:hideMark/>
          </w:tcPr>
          <w:p w14:paraId="70E1906D"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Nếu có yêu cầu xin phê duyệt thiết kế và trình bày của hàng hóa nhập khẩu, hãy liên hệ Văn phòng Thủ hiến và Nội các của bang/vùng lãnh thổ. Nếu cần hỗ trợ để biết chính xác Cơ quan quản lý hãy gửi email tới địa chỉ/ Requests to approve the design and layout of imported goods should be addressed to the Department of Premier and Cabinet, or Chief Minister and Cabinet in the relevant state or territory. For assistance with locating the correct department, please email:</w:t>
            </w:r>
          </w:p>
          <w:p w14:paraId="186EA08F"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community.protection@customs.gov.au.</w:t>
            </w:r>
          </w:p>
          <w:p w14:paraId="67124445"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lastRenderedPageBreak/>
              <w:t> </w:t>
            </w:r>
          </w:p>
          <w:p w14:paraId="42D1FF5B"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Sau khi đã được duyệt thiết kế và trình bày, hãy gửi yêu cầu nhập khẩu hàng hóa tới địa chỉ/ If the design and layout is approved then requests to import these goods should be addressed to:</w:t>
            </w:r>
          </w:p>
          <w:p w14:paraId="0D3E1C4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22D09270"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Assistant Secretary</w:t>
            </w:r>
            <w:r w:rsidRPr="008F3B15">
              <w:rPr>
                <w:rFonts w:ascii="Times New Roman" w:eastAsia="Times New Roman" w:hAnsi="Times New Roman" w:cs="Times New Roman"/>
                <w:color w:val="000000" w:themeColor="text1"/>
              </w:rPr>
              <w:br/>
              <w:t>Trade Branch</w:t>
            </w:r>
            <w:r w:rsidRPr="008F3B15">
              <w:rPr>
                <w:rFonts w:ascii="Times New Roman" w:eastAsia="Times New Roman" w:hAnsi="Times New Roman" w:cs="Times New Roman"/>
                <w:color w:val="000000" w:themeColor="text1"/>
              </w:rPr>
              <w:br/>
              <w:t>Australian Customs and Border Protection Service</w:t>
            </w:r>
            <w:r w:rsidRPr="008F3B15">
              <w:rPr>
                <w:rFonts w:ascii="Times New Roman" w:eastAsia="Times New Roman" w:hAnsi="Times New Roman" w:cs="Times New Roman"/>
                <w:color w:val="000000" w:themeColor="text1"/>
              </w:rPr>
              <w:br/>
              <w:t>5 Constitution Avenue</w:t>
            </w:r>
            <w:r w:rsidRPr="008F3B15">
              <w:rPr>
                <w:rFonts w:ascii="Times New Roman" w:eastAsia="Times New Roman" w:hAnsi="Times New Roman" w:cs="Times New Roman"/>
                <w:color w:val="000000" w:themeColor="text1"/>
              </w:rPr>
              <w:br/>
              <w:t>Canberra City ACT 2600</w:t>
            </w:r>
            <w:r w:rsidRPr="008F3B15">
              <w:rPr>
                <w:rFonts w:ascii="Times New Roman" w:eastAsia="Times New Roman" w:hAnsi="Times New Roman" w:cs="Times New Roman"/>
                <w:color w:val="000000" w:themeColor="text1"/>
              </w:rPr>
              <w:br/>
              <w:t>Email: community.protection@customs.gov.au</w:t>
            </w:r>
          </w:p>
        </w:tc>
      </w:tr>
    </w:tbl>
    <w:p w14:paraId="1592815D"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lastRenderedPageBreak/>
        <w:t> </w:t>
      </w:r>
    </w:p>
    <w:tbl>
      <w:tblPr>
        <w:tblW w:w="11025" w:type="dxa"/>
        <w:tblCellSpacing w:w="0" w:type="dxa"/>
        <w:tblCellMar>
          <w:left w:w="0" w:type="dxa"/>
          <w:right w:w="0" w:type="dxa"/>
        </w:tblCellMar>
        <w:tblLook w:val="04A0" w:firstRow="1" w:lastRow="0" w:firstColumn="1" w:lastColumn="0" w:noHBand="0" w:noVBand="1"/>
      </w:tblPr>
      <w:tblGrid>
        <w:gridCol w:w="11025"/>
      </w:tblGrid>
      <w:tr w:rsidR="008F3B15" w:rsidRPr="008F3B15" w14:paraId="4073D96D" w14:textId="77777777" w:rsidTr="008F3B15">
        <w:trPr>
          <w:tblCellSpacing w:w="0" w:type="dxa"/>
        </w:trPr>
        <w:tc>
          <w:tcPr>
            <w:tcW w:w="0" w:type="auto"/>
            <w:vAlign w:val="center"/>
            <w:hideMark/>
          </w:tcPr>
          <w:p w14:paraId="307981C3"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tc>
      </w:tr>
    </w:tbl>
    <w:p w14:paraId="3768FE4B"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51F058F7"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i/>
          <w:iCs/>
          <w:color w:val="000000" w:themeColor="text1"/>
        </w:rPr>
        <w:t>26. Hóc môn tăng trưởng và các chất có nguồn gốc từ cơ thể người và động vật/ Growth hormones and substances of human or animal origin</w:t>
      </w:r>
    </w:p>
    <w:p w14:paraId="0C91CDC8"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tbl>
      <w:tblPr>
        <w:tblW w:w="11025" w:type="dxa"/>
        <w:tblCellSpacing w:w="0" w:type="dxa"/>
        <w:tblCellMar>
          <w:left w:w="0" w:type="dxa"/>
          <w:right w:w="0" w:type="dxa"/>
        </w:tblCellMar>
        <w:tblLook w:val="04A0" w:firstRow="1" w:lastRow="0" w:firstColumn="1" w:lastColumn="0" w:noHBand="0" w:noVBand="1"/>
      </w:tblPr>
      <w:tblGrid>
        <w:gridCol w:w="3008"/>
        <w:gridCol w:w="8017"/>
      </w:tblGrid>
      <w:tr w:rsidR="008F3B15" w:rsidRPr="008F3B15" w14:paraId="69F630F3" w14:textId="77777777" w:rsidTr="008F3B15">
        <w:trPr>
          <w:tblCellSpacing w:w="0" w:type="dxa"/>
        </w:trPr>
        <w:tc>
          <w:tcPr>
            <w:tcW w:w="1350" w:type="pct"/>
            <w:vAlign w:val="bottom"/>
            <w:hideMark/>
          </w:tcPr>
          <w:p w14:paraId="5090212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Mô tả/ Description:</w:t>
            </w:r>
          </w:p>
        </w:tc>
        <w:tc>
          <w:tcPr>
            <w:tcW w:w="3600" w:type="pct"/>
            <w:vAlign w:val="bottom"/>
            <w:hideMark/>
          </w:tcPr>
          <w:p w14:paraId="445501E1"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Các loại thuốc có chứa các chất sau đây:</w:t>
            </w:r>
          </w:p>
          <w:p w14:paraId="0C35E25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0A39EA85" w14:textId="77777777" w:rsidR="008F3B15" w:rsidRPr="008F3B15" w:rsidRDefault="008F3B15" w:rsidP="008F3B15">
            <w:pPr>
              <w:numPr>
                <w:ilvl w:val="0"/>
                <w:numId w:val="8"/>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Các kích thích tố sinh dục, dạng tự nhiên hoặc được chế biến (kể cả hóc môn điều hòa tuyến sinh dục menotrophin, hóc môn kích thích nang trứng (FSH), hóc môn kích thích thể vàng), hóc môn HCG;</w:t>
            </w:r>
          </w:p>
          <w:p w14:paraId="6AE6B6E6" w14:textId="77777777" w:rsidR="008F3B15" w:rsidRPr="008F3B15" w:rsidRDefault="008F3B15" w:rsidP="008F3B15">
            <w:pPr>
              <w:numPr>
                <w:ilvl w:val="0"/>
                <w:numId w:val="8"/>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Hóc môn kích thích tăng trưởng, dạng tự nhiên hoặc được chế biến, kể cả  hóc môn somatropin (SH), hóc môn  điều hòa tuyến giáp somatrem, hóc môn điều hòa bài tiết somatomedin và kích tố tăng trưởng insulin và hóc môn giải phóng hóc môn phát triển (GHRH) (somatorelin và tổng hợp tương tự), hóc môn erythropoietin (EPO); hoặc</w:t>
            </w:r>
          </w:p>
          <w:p w14:paraId="30037371" w14:textId="77777777" w:rsidR="008F3B15" w:rsidRPr="008F3B15" w:rsidRDefault="008F3B15" w:rsidP="008F3B15">
            <w:pPr>
              <w:numPr>
                <w:ilvl w:val="0"/>
                <w:numId w:val="8"/>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Hóc môn darbepoetin alfa. </w:t>
            </w:r>
          </w:p>
          <w:p w14:paraId="0F708075"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69FCCA24"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Drugs including the following substances:</w:t>
            </w:r>
          </w:p>
          <w:p w14:paraId="21E3A56A"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354DA149" w14:textId="77777777" w:rsidR="008F3B15" w:rsidRPr="008F3B15" w:rsidRDefault="008F3B15" w:rsidP="008F3B15">
            <w:pPr>
              <w:numPr>
                <w:ilvl w:val="0"/>
                <w:numId w:val="9"/>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Natural and manufactured gonadotrophins (including menotrophins, Follicle Stimulating Hormone, Luteinising Hormone and Human Chorionic Gonadotrophin);</w:t>
            </w:r>
          </w:p>
          <w:p w14:paraId="7E3135D2" w14:textId="77777777" w:rsidR="008F3B15" w:rsidRPr="008F3B15" w:rsidRDefault="008F3B15" w:rsidP="008F3B15">
            <w:pPr>
              <w:numPr>
                <w:ilvl w:val="0"/>
                <w:numId w:val="9"/>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Natural and manufactured growth hormones, including somatropin, somatrem, somatomedins and insulin-like growth factors (not insulins) and growth hormone releasing hormone (somatorelin and synthetic analogues)</w:t>
            </w:r>
          </w:p>
          <w:p w14:paraId="40EAC45B" w14:textId="77777777" w:rsidR="008F3B15" w:rsidRPr="008F3B15" w:rsidRDefault="008F3B15" w:rsidP="008F3B15">
            <w:pPr>
              <w:numPr>
                <w:ilvl w:val="0"/>
                <w:numId w:val="9"/>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Erythropoietin (EPO); or</w:t>
            </w:r>
          </w:p>
          <w:p w14:paraId="097BB5B2" w14:textId="77777777" w:rsidR="008F3B15" w:rsidRPr="008F3B15" w:rsidRDefault="008F3B15" w:rsidP="008F3B15">
            <w:pPr>
              <w:numPr>
                <w:ilvl w:val="0"/>
                <w:numId w:val="9"/>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Darbepoetin alfa.</w:t>
            </w:r>
          </w:p>
        </w:tc>
      </w:tr>
      <w:tr w:rsidR="008F3B15" w:rsidRPr="008F3B15" w14:paraId="2849C7F8" w14:textId="77777777" w:rsidTr="008F3B15">
        <w:trPr>
          <w:tblCellSpacing w:w="0" w:type="dxa"/>
        </w:trPr>
        <w:tc>
          <w:tcPr>
            <w:tcW w:w="1350" w:type="pct"/>
            <w:vAlign w:val="bottom"/>
            <w:hideMark/>
          </w:tcPr>
          <w:p w14:paraId="24C0B877"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Miễn trừ/ Exemption:</w:t>
            </w:r>
          </w:p>
        </w:tc>
        <w:tc>
          <w:tcPr>
            <w:tcW w:w="3600" w:type="pct"/>
            <w:vAlign w:val="bottom"/>
            <w:hideMark/>
          </w:tcPr>
          <w:p w14:paraId="10716D13"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Bạn không cần có giấy phép nhập khẩu nếu bạn:</w:t>
            </w:r>
          </w:p>
          <w:p w14:paraId="6A721C16"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36AC5BF3" w14:textId="77777777" w:rsidR="008F3B15" w:rsidRPr="008F3B15" w:rsidRDefault="008F3B15" w:rsidP="008F3B15">
            <w:pPr>
              <w:numPr>
                <w:ilvl w:val="0"/>
                <w:numId w:val="10"/>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Cần phải mang theo để trị bệnh;</w:t>
            </w:r>
          </w:p>
          <w:p w14:paraId="0D503898" w14:textId="77777777" w:rsidR="008F3B15" w:rsidRPr="008F3B15" w:rsidRDefault="008F3B15" w:rsidP="008F3B15">
            <w:pPr>
              <w:numPr>
                <w:ilvl w:val="0"/>
                <w:numId w:val="10"/>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Mang cùng với hành khách khi nhập cảnh;</w:t>
            </w:r>
          </w:p>
          <w:p w14:paraId="5997E55A" w14:textId="77777777" w:rsidR="008F3B15" w:rsidRPr="008F3B15" w:rsidRDefault="008F3B15" w:rsidP="008F3B15">
            <w:pPr>
              <w:numPr>
                <w:ilvl w:val="0"/>
                <w:numId w:val="10"/>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lastRenderedPageBreak/>
              <w:t>Được bác sỹ kê đơn và đơn thuốc gốc được xuất trình khi nhập cảnh; và</w:t>
            </w:r>
          </w:p>
          <w:p w14:paraId="33468823" w14:textId="77777777" w:rsidR="008F3B15" w:rsidRPr="008F3B15" w:rsidRDefault="008F3B15" w:rsidP="008F3B15">
            <w:pPr>
              <w:numPr>
                <w:ilvl w:val="0"/>
                <w:numId w:val="10"/>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Số lượng mang theo không vượt quá liều dùng tối đa theo đơn của bác sỹ.</w:t>
            </w:r>
          </w:p>
          <w:p w14:paraId="33E16368"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68AF6B90"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You do not need a permit if the substance:</w:t>
            </w:r>
          </w:p>
          <w:p w14:paraId="2CBE6AE6"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2017CF80" w14:textId="77777777" w:rsidR="008F3B15" w:rsidRPr="008F3B15" w:rsidRDefault="008F3B15" w:rsidP="008F3B15">
            <w:pPr>
              <w:numPr>
                <w:ilvl w:val="0"/>
                <w:numId w:val="11"/>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Is required as part of their medical treatment;</w:t>
            </w:r>
          </w:p>
          <w:p w14:paraId="4C802216" w14:textId="77777777" w:rsidR="008F3B15" w:rsidRPr="008F3B15" w:rsidRDefault="008F3B15" w:rsidP="008F3B15">
            <w:pPr>
              <w:numPr>
                <w:ilvl w:val="0"/>
                <w:numId w:val="11"/>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Is carried with the passenger upon arrival;</w:t>
            </w:r>
          </w:p>
          <w:p w14:paraId="6AA895DC" w14:textId="77777777" w:rsidR="008F3B15" w:rsidRPr="008F3B15" w:rsidRDefault="008F3B15" w:rsidP="008F3B15">
            <w:pPr>
              <w:numPr>
                <w:ilvl w:val="0"/>
                <w:numId w:val="11"/>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Has been prescribed by a medical practitioner and the original prescription is presented upon arrival; and</w:t>
            </w:r>
          </w:p>
          <w:p w14:paraId="6089FA07" w14:textId="77777777" w:rsidR="008F3B15" w:rsidRPr="008F3B15" w:rsidRDefault="008F3B15" w:rsidP="008F3B15">
            <w:pPr>
              <w:numPr>
                <w:ilvl w:val="0"/>
                <w:numId w:val="11"/>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The amount does not exceed the amount prescribed.</w:t>
            </w:r>
          </w:p>
        </w:tc>
      </w:tr>
      <w:tr w:rsidR="008F3B15" w:rsidRPr="008F3B15" w14:paraId="26F0B492" w14:textId="77777777" w:rsidTr="008F3B15">
        <w:trPr>
          <w:tblCellSpacing w:w="0" w:type="dxa"/>
        </w:trPr>
        <w:tc>
          <w:tcPr>
            <w:tcW w:w="1350" w:type="pct"/>
            <w:vAlign w:val="bottom"/>
            <w:hideMark/>
          </w:tcPr>
          <w:p w14:paraId="31893E60"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lastRenderedPageBreak/>
              <w:t>Ghi chú cho các vận động viên thể thao/ Note for sports competitors:</w:t>
            </w:r>
          </w:p>
        </w:tc>
        <w:tc>
          <w:tcPr>
            <w:tcW w:w="3600" w:type="pct"/>
            <w:vAlign w:val="bottom"/>
            <w:hideMark/>
          </w:tcPr>
          <w:p w14:paraId="792AB513"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Miễn trừ không được áp dụng nếu các chất này dùng để điều trị cho:</w:t>
            </w:r>
          </w:p>
          <w:p w14:paraId="76718FB0"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7DA24174" w14:textId="77777777" w:rsidR="008F3B15" w:rsidRPr="008F3B15" w:rsidRDefault="008F3B15" w:rsidP="008F3B15">
            <w:pPr>
              <w:numPr>
                <w:ilvl w:val="0"/>
                <w:numId w:val="12"/>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Vận động viên thể thao; hoặc</w:t>
            </w:r>
          </w:p>
          <w:p w14:paraId="54B5FC58" w14:textId="77777777" w:rsidR="008F3B15" w:rsidRPr="008F3B15" w:rsidRDefault="008F3B15" w:rsidP="008F3B15">
            <w:pPr>
              <w:numPr>
                <w:ilvl w:val="0"/>
                <w:numId w:val="12"/>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Người có liên quan đến vận động viên như huấn luyện viên, quản lý hoặc nhân viên y tế.</w:t>
            </w:r>
          </w:p>
          <w:p w14:paraId="649EA9E3"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35E85536"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The exemption does not apply if the substance is for the treatment of:</w:t>
            </w:r>
          </w:p>
          <w:p w14:paraId="2D19DA1A"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53D0D6FC" w14:textId="77777777" w:rsidR="008F3B15" w:rsidRPr="008F3B15" w:rsidRDefault="008F3B15" w:rsidP="008F3B15">
            <w:pPr>
              <w:numPr>
                <w:ilvl w:val="0"/>
                <w:numId w:val="13"/>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A sports competitor; or</w:t>
            </w:r>
          </w:p>
          <w:p w14:paraId="0DD45C97" w14:textId="77777777" w:rsidR="008F3B15" w:rsidRPr="008F3B15" w:rsidRDefault="008F3B15" w:rsidP="008F3B15">
            <w:pPr>
              <w:numPr>
                <w:ilvl w:val="0"/>
                <w:numId w:val="13"/>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A person associated with a competitor such as a coach, manager or someone providing medical treatment.</w:t>
            </w:r>
          </w:p>
        </w:tc>
      </w:tr>
      <w:tr w:rsidR="008F3B15" w:rsidRPr="008F3B15" w14:paraId="2B65356D" w14:textId="77777777" w:rsidTr="008F3B15">
        <w:trPr>
          <w:tblCellSpacing w:w="0" w:type="dxa"/>
        </w:trPr>
        <w:tc>
          <w:tcPr>
            <w:tcW w:w="1350" w:type="pct"/>
            <w:vAlign w:val="bottom"/>
            <w:hideMark/>
          </w:tcPr>
          <w:p w14:paraId="7B4C02DA"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Giấy phép được cấp bởi/ Permits issued by:</w:t>
            </w:r>
          </w:p>
        </w:tc>
        <w:tc>
          <w:tcPr>
            <w:tcW w:w="3600" w:type="pct"/>
            <w:vAlign w:val="bottom"/>
            <w:hideMark/>
          </w:tcPr>
          <w:p w14:paraId="2E165FC8"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Bộ trưởng Bộ Y tế/ Minister for Health</w:t>
            </w:r>
          </w:p>
        </w:tc>
      </w:tr>
      <w:tr w:rsidR="008F3B15" w:rsidRPr="008F3B15" w14:paraId="15ED2274" w14:textId="77777777" w:rsidTr="008F3B15">
        <w:trPr>
          <w:tblCellSpacing w:w="0" w:type="dxa"/>
        </w:trPr>
        <w:tc>
          <w:tcPr>
            <w:tcW w:w="1350" w:type="pct"/>
            <w:vAlign w:val="bottom"/>
            <w:hideMark/>
          </w:tcPr>
          <w:p w14:paraId="64BF7228"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Thông tin thêm/ More information:</w:t>
            </w:r>
          </w:p>
        </w:tc>
        <w:tc>
          <w:tcPr>
            <w:tcW w:w="3600" w:type="pct"/>
            <w:vAlign w:val="bottom"/>
            <w:hideMark/>
          </w:tcPr>
          <w:p w14:paraId="1F8B6763"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Để biết thêm thông tin về các chất thuộc danh mục kiểm soát theo Quy định Hải quan, các yêu cầu đăng ký và cấp giấy phép nhập khẩu, hãy truy cập/ For more information about substances controlled under Customs legislation, licensing and permit requirements visit:</w:t>
            </w:r>
          </w:p>
          <w:p w14:paraId="420A084C"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http://www.tga.gov.au/</w:t>
            </w:r>
          </w:p>
        </w:tc>
      </w:tr>
      <w:tr w:rsidR="008F3B15" w:rsidRPr="008F3B15" w14:paraId="2897A037" w14:textId="77777777" w:rsidTr="008F3B15">
        <w:trPr>
          <w:tblCellSpacing w:w="0" w:type="dxa"/>
        </w:trPr>
        <w:tc>
          <w:tcPr>
            <w:tcW w:w="1350" w:type="pct"/>
            <w:vAlign w:val="bottom"/>
            <w:hideMark/>
          </w:tcPr>
          <w:p w14:paraId="454F839F"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Yêu cầu nhập khẩu hàng hoá/ Requests to import goods:</w:t>
            </w:r>
          </w:p>
        </w:tc>
        <w:tc>
          <w:tcPr>
            <w:tcW w:w="3600" w:type="pct"/>
            <w:vAlign w:val="bottom"/>
            <w:hideMark/>
          </w:tcPr>
          <w:p w14:paraId="16794F8B"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Yêu cầu nhập khẩu các hàng hoá này, hãy liên hệ/ Requests to import these goods should be addressed to:</w:t>
            </w:r>
          </w:p>
          <w:p w14:paraId="46ED46BC"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17BF7FD4"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Therapeutic Goods Administration</w:t>
            </w:r>
            <w:r w:rsidRPr="008F3B15">
              <w:rPr>
                <w:rFonts w:ascii="Times New Roman" w:eastAsia="Times New Roman" w:hAnsi="Times New Roman" w:cs="Times New Roman"/>
                <w:color w:val="000000" w:themeColor="text1"/>
              </w:rPr>
              <w:br/>
              <w:t>GPO Box 100</w:t>
            </w:r>
            <w:r w:rsidRPr="008F3B15">
              <w:rPr>
                <w:rFonts w:ascii="Times New Roman" w:eastAsia="Times New Roman" w:hAnsi="Times New Roman" w:cs="Times New Roman"/>
                <w:color w:val="000000" w:themeColor="text1"/>
              </w:rPr>
              <w:br/>
              <w:t>Woden ACT 2606</w:t>
            </w:r>
            <w:r w:rsidRPr="008F3B15">
              <w:rPr>
                <w:rFonts w:ascii="Times New Roman" w:eastAsia="Times New Roman" w:hAnsi="Times New Roman" w:cs="Times New Roman"/>
                <w:color w:val="000000" w:themeColor="text1"/>
              </w:rPr>
              <w:br/>
              <w:t>Telephone: 1800 020 653</w:t>
            </w:r>
            <w:r w:rsidRPr="008F3B15">
              <w:rPr>
                <w:rFonts w:ascii="Times New Roman" w:eastAsia="Times New Roman" w:hAnsi="Times New Roman" w:cs="Times New Roman"/>
                <w:color w:val="000000" w:themeColor="text1"/>
              </w:rPr>
              <w:br/>
              <w:t>Email: </w:t>
            </w:r>
            <w:hyperlink r:id="rId5" w:history="1">
              <w:r w:rsidRPr="008F3B15">
                <w:rPr>
                  <w:rFonts w:ascii="Times New Roman" w:eastAsia="Times New Roman" w:hAnsi="Times New Roman" w:cs="Times New Roman"/>
                  <w:color w:val="000000" w:themeColor="text1"/>
                  <w:u w:val="single"/>
                </w:rPr>
                <w:t>eps@tga.gov.au</w:t>
              </w:r>
            </w:hyperlink>
          </w:p>
        </w:tc>
      </w:tr>
    </w:tbl>
    <w:p w14:paraId="5BEA1A4C"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3EFFB7EA"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i/>
          <w:iCs/>
          <w:color w:val="000000" w:themeColor="text1"/>
        </w:rPr>
        <w:t>27. Chất thải độc hại/ Hazardous waste</w:t>
      </w:r>
    </w:p>
    <w:p w14:paraId="733F71D5"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tbl>
      <w:tblPr>
        <w:tblW w:w="11025" w:type="dxa"/>
        <w:tblCellSpacing w:w="0" w:type="dxa"/>
        <w:tblCellMar>
          <w:left w:w="0" w:type="dxa"/>
          <w:right w:w="0" w:type="dxa"/>
        </w:tblCellMar>
        <w:tblLook w:val="04A0" w:firstRow="1" w:lastRow="0" w:firstColumn="1" w:lastColumn="0" w:noHBand="0" w:noVBand="1"/>
      </w:tblPr>
      <w:tblGrid>
        <w:gridCol w:w="3008"/>
        <w:gridCol w:w="8017"/>
      </w:tblGrid>
      <w:tr w:rsidR="008F3B15" w:rsidRPr="008F3B15" w14:paraId="36D90C56" w14:textId="77777777" w:rsidTr="008F3B15">
        <w:trPr>
          <w:tblCellSpacing w:w="0" w:type="dxa"/>
        </w:trPr>
        <w:tc>
          <w:tcPr>
            <w:tcW w:w="1350" w:type="pct"/>
            <w:vAlign w:val="bottom"/>
            <w:hideMark/>
          </w:tcPr>
          <w:p w14:paraId="63FEF2CF"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Mô tả/ Description:</w:t>
            </w:r>
          </w:p>
        </w:tc>
        <w:tc>
          <w:tcPr>
            <w:tcW w:w="3600" w:type="pct"/>
            <w:vAlign w:val="bottom"/>
            <w:hideMark/>
          </w:tcPr>
          <w:p w14:paraId="46B5E7E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Chất thải là các chất nổ, chất dễ cháy, chất có chứa chất độc, chất độc, chất nhiễm độc, chất sinh độc tố, chất thải y tế, dầu thải, tồn dư chất thải từ chất thải sản xuất và chất thải sinh hoạt theo định nghĩa của Công ước Basel.</w:t>
            </w:r>
          </w:p>
          <w:p w14:paraId="4B8EA106"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39C432A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lastRenderedPageBreak/>
              <w:t>Waste that is explosive, flammable, poisonous, toxic, exotoxic or infectious substances, clinical wastes, waste oils, waste residue from manufacture or household waste as defined by the Basel Convention.</w:t>
            </w:r>
          </w:p>
        </w:tc>
      </w:tr>
      <w:tr w:rsidR="008F3B15" w:rsidRPr="008F3B15" w14:paraId="468309DC" w14:textId="77777777" w:rsidTr="008F3B15">
        <w:trPr>
          <w:tblCellSpacing w:w="0" w:type="dxa"/>
        </w:trPr>
        <w:tc>
          <w:tcPr>
            <w:tcW w:w="1350" w:type="pct"/>
            <w:vAlign w:val="bottom"/>
            <w:hideMark/>
          </w:tcPr>
          <w:p w14:paraId="3FBB11E3"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lastRenderedPageBreak/>
              <w:t>Giấy phép được cấp bởi/ Permits issued by:</w:t>
            </w:r>
          </w:p>
        </w:tc>
        <w:tc>
          <w:tcPr>
            <w:tcW w:w="3600" w:type="pct"/>
            <w:vAlign w:val="bottom"/>
            <w:hideMark/>
          </w:tcPr>
          <w:p w14:paraId="06AA18B8"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Bộ trưởng Bộ Môi trường/ Minister for the Environment</w:t>
            </w:r>
          </w:p>
        </w:tc>
      </w:tr>
      <w:tr w:rsidR="008F3B15" w:rsidRPr="008F3B15" w14:paraId="059A7C79" w14:textId="77777777" w:rsidTr="008F3B15">
        <w:trPr>
          <w:tblCellSpacing w:w="0" w:type="dxa"/>
        </w:trPr>
        <w:tc>
          <w:tcPr>
            <w:tcW w:w="1350" w:type="pct"/>
            <w:vAlign w:val="bottom"/>
            <w:hideMark/>
          </w:tcPr>
          <w:p w14:paraId="2C1E0D8C"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Thông tin thêm/ More information:</w:t>
            </w:r>
          </w:p>
        </w:tc>
        <w:tc>
          <w:tcPr>
            <w:tcW w:w="3600" w:type="pct"/>
            <w:vAlign w:val="bottom"/>
            <w:hideMark/>
          </w:tcPr>
          <w:p w14:paraId="17FA786C"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Hướng dẫn xin cấp phép xuất khẩu và nhập khẩu chất thải độc xin xem tại/ An Australian Guide to Exporting and Importing Hazardous Wastes: Applying for a Permit is available:</w:t>
            </w:r>
          </w:p>
          <w:p w14:paraId="7EEA826D"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http://www.environment.gov.au/index.html</w:t>
            </w:r>
          </w:p>
        </w:tc>
      </w:tr>
      <w:tr w:rsidR="008F3B15" w:rsidRPr="008F3B15" w14:paraId="68F519AE" w14:textId="77777777" w:rsidTr="008F3B15">
        <w:trPr>
          <w:tblCellSpacing w:w="0" w:type="dxa"/>
        </w:trPr>
        <w:tc>
          <w:tcPr>
            <w:tcW w:w="1350" w:type="pct"/>
            <w:vAlign w:val="bottom"/>
            <w:hideMark/>
          </w:tcPr>
          <w:p w14:paraId="12A5DE97"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Yêu cầu nhập khẩu hàng hoá/ Requests to import goods:</w:t>
            </w:r>
          </w:p>
        </w:tc>
        <w:tc>
          <w:tcPr>
            <w:tcW w:w="3600" w:type="pct"/>
            <w:vAlign w:val="bottom"/>
            <w:hideMark/>
          </w:tcPr>
          <w:p w14:paraId="0058F5EA"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Yêu cầu nhập khẩu các loại hàng hoá này, hãy liên hệ/ Requests to import these goods should be addressed to:</w:t>
            </w:r>
          </w:p>
          <w:p w14:paraId="6FDEC82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50B27310"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Hazardous Waste Section</w:t>
            </w:r>
            <w:r w:rsidRPr="008F3B15">
              <w:rPr>
                <w:rFonts w:ascii="Times New Roman" w:eastAsia="Times New Roman" w:hAnsi="Times New Roman" w:cs="Times New Roman"/>
                <w:color w:val="000000" w:themeColor="text1"/>
              </w:rPr>
              <w:br/>
              <w:t>Department of the Environment </w:t>
            </w:r>
            <w:r w:rsidRPr="008F3B15">
              <w:rPr>
                <w:rFonts w:ascii="Times New Roman" w:eastAsia="Times New Roman" w:hAnsi="Times New Roman" w:cs="Times New Roman"/>
                <w:color w:val="000000" w:themeColor="text1"/>
              </w:rPr>
              <w:br/>
              <w:t>GPO Box 787</w:t>
            </w:r>
            <w:r w:rsidRPr="008F3B15">
              <w:rPr>
                <w:rFonts w:ascii="Times New Roman" w:eastAsia="Times New Roman" w:hAnsi="Times New Roman" w:cs="Times New Roman"/>
                <w:color w:val="000000" w:themeColor="text1"/>
              </w:rPr>
              <w:br/>
              <w:t>Canberra ACT 2601</w:t>
            </w:r>
            <w:r w:rsidRPr="008F3B15">
              <w:rPr>
                <w:rFonts w:ascii="Times New Roman" w:eastAsia="Times New Roman" w:hAnsi="Times New Roman" w:cs="Times New Roman"/>
                <w:color w:val="000000" w:themeColor="text1"/>
              </w:rPr>
              <w:br/>
              <w:t>Telephone: 1800 803 772 </w:t>
            </w:r>
            <w:r w:rsidRPr="008F3B15">
              <w:rPr>
                <w:rFonts w:ascii="Times New Roman" w:eastAsia="Times New Roman" w:hAnsi="Times New Roman" w:cs="Times New Roman"/>
                <w:color w:val="000000" w:themeColor="text1"/>
              </w:rPr>
              <w:br/>
              <w:t>Fax: +61 2 6274 1164</w:t>
            </w:r>
            <w:r w:rsidRPr="008F3B15">
              <w:rPr>
                <w:rFonts w:ascii="Times New Roman" w:eastAsia="Times New Roman" w:hAnsi="Times New Roman" w:cs="Times New Roman"/>
                <w:color w:val="000000" w:themeColor="text1"/>
              </w:rPr>
              <w:br/>
              <w:t>Email: hwa@environment.gov.au</w:t>
            </w:r>
          </w:p>
        </w:tc>
      </w:tr>
    </w:tbl>
    <w:p w14:paraId="1DE7257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4796213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i/>
          <w:iCs/>
          <w:color w:val="000000" w:themeColor="text1"/>
        </w:rPr>
        <w:t>28. Khí gây hiệu ứng nhà kính/ Hydroflurocarbons (HFCs)</w:t>
      </w:r>
    </w:p>
    <w:p w14:paraId="6585685D"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tbl>
      <w:tblPr>
        <w:tblW w:w="11025" w:type="dxa"/>
        <w:tblCellSpacing w:w="0" w:type="dxa"/>
        <w:tblCellMar>
          <w:left w:w="0" w:type="dxa"/>
          <w:right w:w="0" w:type="dxa"/>
        </w:tblCellMar>
        <w:tblLook w:val="04A0" w:firstRow="1" w:lastRow="0" w:firstColumn="1" w:lastColumn="0" w:noHBand="0" w:noVBand="1"/>
      </w:tblPr>
      <w:tblGrid>
        <w:gridCol w:w="3008"/>
        <w:gridCol w:w="8017"/>
      </w:tblGrid>
      <w:tr w:rsidR="008F3B15" w:rsidRPr="008F3B15" w14:paraId="62FBDC19" w14:textId="77777777" w:rsidTr="008F3B15">
        <w:trPr>
          <w:tblCellSpacing w:w="0" w:type="dxa"/>
        </w:trPr>
        <w:tc>
          <w:tcPr>
            <w:tcW w:w="1350" w:type="pct"/>
            <w:vAlign w:val="bottom"/>
            <w:hideMark/>
          </w:tcPr>
          <w:p w14:paraId="4A019DC3"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Mô tả/ Description:</w:t>
            </w:r>
          </w:p>
        </w:tc>
        <w:tc>
          <w:tcPr>
            <w:tcW w:w="3600" w:type="pct"/>
            <w:vAlign w:val="bottom"/>
            <w:hideMark/>
          </w:tcPr>
          <w:p w14:paraId="3B0E23D9"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Bình chứa không thể nạp lại được dùng để chứa khí gây hiệu ứng nhà kính (HFCs) nhằm mục đích duy trì các thiết bị tủ lạnh và điều hoà không khí.</w:t>
            </w:r>
          </w:p>
          <w:p w14:paraId="288205CA"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1F24D493"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Non-refillable containers containing hydrofluorocarbons (HFCs) designed for use in maintaining refrigeration and air conditioning units.</w:t>
            </w:r>
          </w:p>
        </w:tc>
      </w:tr>
      <w:tr w:rsidR="008F3B15" w:rsidRPr="008F3B15" w14:paraId="57ECED26" w14:textId="77777777" w:rsidTr="008F3B15">
        <w:trPr>
          <w:tblCellSpacing w:w="0" w:type="dxa"/>
        </w:trPr>
        <w:tc>
          <w:tcPr>
            <w:tcW w:w="1350" w:type="pct"/>
            <w:vAlign w:val="bottom"/>
            <w:hideMark/>
          </w:tcPr>
          <w:p w14:paraId="73379CF8"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Giấy phép được cấp bởi/ Permits issued by:</w:t>
            </w:r>
          </w:p>
        </w:tc>
        <w:tc>
          <w:tcPr>
            <w:tcW w:w="3600" w:type="pct"/>
            <w:vAlign w:val="bottom"/>
            <w:hideMark/>
          </w:tcPr>
          <w:p w14:paraId="378DD9E5"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Bộ trưởng Bộ Môi trường/ The Minister for the Environment</w:t>
            </w:r>
          </w:p>
        </w:tc>
      </w:tr>
      <w:tr w:rsidR="008F3B15" w:rsidRPr="008F3B15" w14:paraId="02808C3F" w14:textId="77777777" w:rsidTr="008F3B15">
        <w:trPr>
          <w:tblCellSpacing w:w="0" w:type="dxa"/>
        </w:trPr>
        <w:tc>
          <w:tcPr>
            <w:tcW w:w="1350" w:type="pct"/>
            <w:vAlign w:val="bottom"/>
            <w:hideMark/>
          </w:tcPr>
          <w:p w14:paraId="3752A52B"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Thông tin thêm/ More information:</w:t>
            </w:r>
          </w:p>
        </w:tc>
        <w:tc>
          <w:tcPr>
            <w:tcW w:w="3600" w:type="pct"/>
            <w:vAlign w:val="bottom"/>
            <w:hideMark/>
          </w:tcPr>
          <w:p w14:paraId="78973EB4"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Nếu muốn thêm thông tin về nhập khẩu HFCs trong bình chứa không nạp lại được, hãy xem trên website/ For more information about the import of HFCs in non-refillable containers visit:</w:t>
            </w:r>
          </w:p>
          <w:p w14:paraId="5D4D88A8"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http://www.environment.gov.au/node/13538</w:t>
            </w:r>
          </w:p>
        </w:tc>
      </w:tr>
      <w:tr w:rsidR="008F3B15" w:rsidRPr="008F3B15" w14:paraId="1547CD37" w14:textId="77777777" w:rsidTr="008F3B15">
        <w:trPr>
          <w:tblCellSpacing w:w="0" w:type="dxa"/>
        </w:trPr>
        <w:tc>
          <w:tcPr>
            <w:tcW w:w="1350" w:type="pct"/>
            <w:vAlign w:val="bottom"/>
            <w:hideMark/>
          </w:tcPr>
          <w:p w14:paraId="1890FFF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Yêu cầu/ Requests:</w:t>
            </w:r>
          </w:p>
        </w:tc>
        <w:tc>
          <w:tcPr>
            <w:tcW w:w="3600" w:type="pct"/>
            <w:vAlign w:val="bottom"/>
            <w:hideMark/>
          </w:tcPr>
          <w:p w14:paraId="0DB9621C"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Yêu cầu nhập khẩu các hàng hoá này, hãy liên hệ/ Requests to import these goods should be addressed to:</w:t>
            </w:r>
          </w:p>
          <w:p w14:paraId="1BF58472"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34E6CCB3"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Ozone and Synthetic Gas Team</w:t>
            </w:r>
            <w:r w:rsidRPr="008F3B15">
              <w:rPr>
                <w:rFonts w:ascii="Times New Roman" w:eastAsia="Times New Roman" w:hAnsi="Times New Roman" w:cs="Times New Roman"/>
                <w:color w:val="000000" w:themeColor="text1"/>
              </w:rPr>
              <w:br/>
              <w:t>Department of the Environment</w:t>
            </w:r>
            <w:r w:rsidRPr="008F3B15">
              <w:rPr>
                <w:rFonts w:ascii="Times New Roman" w:eastAsia="Times New Roman" w:hAnsi="Times New Roman" w:cs="Times New Roman"/>
                <w:color w:val="000000" w:themeColor="text1"/>
              </w:rPr>
              <w:br/>
              <w:t>GPO Box 787</w:t>
            </w:r>
            <w:r w:rsidRPr="008F3B15">
              <w:rPr>
                <w:rFonts w:ascii="Times New Roman" w:eastAsia="Times New Roman" w:hAnsi="Times New Roman" w:cs="Times New Roman"/>
                <w:color w:val="000000" w:themeColor="text1"/>
              </w:rPr>
              <w:br/>
              <w:t>Canberra ACT 2601</w:t>
            </w:r>
            <w:r w:rsidRPr="008F3B15">
              <w:rPr>
                <w:rFonts w:ascii="Times New Roman" w:eastAsia="Times New Roman" w:hAnsi="Times New Roman" w:cs="Times New Roman"/>
                <w:color w:val="000000" w:themeColor="text1"/>
              </w:rPr>
              <w:br/>
              <w:t>Telephone: +61 2 6274 1603</w:t>
            </w:r>
            <w:r w:rsidRPr="008F3B15">
              <w:rPr>
                <w:rFonts w:ascii="Times New Roman" w:eastAsia="Times New Roman" w:hAnsi="Times New Roman" w:cs="Times New Roman"/>
                <w:color w:val="000000" w:themeColor="text1"/>
              </w:rPr>
              <w:br/>
              <w:t>Fax: +61 2 6274 1610</w:t>
            </w:r>
            <w:r w:rsidRPr="008F3B15">
              <w:rPr>
                <w:rFonts w:ascii="Times New Roman" w:eastAsia="Times New Roman" w:hAnsi="Times New Roman" w:cs="Times New Roman"/>
                <w:color w:val="000000" w:themeColor="text1"/>
              </w:rPr>
              <w:br/>
              <w:t>Email: ozone@environment.gov.au</w:t>
            </w:r>
          </w:p>
        </w:tc>
      </w:tr>
    </w:tbl>
    <w:p w14:paraId="7E9876D1"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3A1326D6"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i/>
          <w:iCs/>
          <w:color w:val="000000" w:themeColor="text1"/>
        </w:rPr>
        <w:t>29. Đèn huỳnh quang/ Incandescent lamps</w:t>
      </w:r>
    </w:p>
    <w:p w14:paraId="0BC5C3C6"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tbl>
      <w:tblPr>
        <w:tblW w:w="11250" w:type="dxa"/>
        <w:tblCellSpacing w:w="0" w:type="dxa"/>
        <w:tblCellMar>
          <w:left w:w="0" w:type="dxa"/>
          <w:right w:w="0" w:type="dxa"/>
        </w:tblCellMar>
        <w:tblLook w:val="04A0" w:firstRow="1" w:lastRow="0" w:firstColumn="1" w:lastColumn="0" w:noHBand="0" w:noVBand="1"/>
      </w:tblPr>
      <w:tblGrid>
        <w:gridCol w:w="1307"/>
        <w:gridCol w:w="10332"/>
      </w:tblGrid>
      <w:tr w:rsidR="008F3B15" w:rsidRPr="008F3B15" w14:paraId="67099665" w14:textId="77777777" w:rsidTr="008F3B15">
        <w:trPr>
          <w:tblCellSpacing w:w="0" w:type="dxa"/>
        </w:trPr>
        <w:tc>
          <w:tcPr>
            <w:tcW w:w="1300" w:type="pct"/>
            <w:vAlign w:val="bottom"/>
            <w:hideMark/>
          </w:tcPr>
          <w:p w14:paraId="3CF44937"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lastRenderedPageBreak/>
              <w:t>Mô tả/ Description:</w:t>
            </w:r>
          </w:p>
        </w:tc>
        <w:tc>
          <w:tcPr>
            <w:tcW w:w="3650" w:type="pct"/>
            <w:vAlign w:val="bottom"/>
            <w:hideMark/>
          </w:tcPr>
          <w:p w14:paraId="02A984FF"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Đèn huỳnh quang dùng cho dịch vụ chiếu sáng nói chung có các đặc điểm cụ thể được nêu trong tiêu chuẩn Úc AS 4934.2-2011 tại mục đèn huỳnh quang dùng cho dịch vụ chiếu sang nói chung, phần 2: Yêu cầu tiêu chuẩn vận hành năng lượng tối thiểu (MEPS). Các kích cỡ được mô tả như sau:</w:t>
            </w:r>
          </w:p>
          <w:p w14:paraId="3C5FDF16"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44FE2E87" w14:textId="77777777" w:rsidR="008F3B15" w:rsidRPr="008F3B15" w:rsidRDefault="008F3B15" w:rsidP="008F3B15">
            <w:pPr>
              <w:numPr>
                <w:ilvl w:val="0"/>
                <w:numId w:val="14"/>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A50 đến A65</w:t>
            </w:r>
          </w:p>
          <w:p w14:paraId="664BD239" w14:textId="77777777" w:rsidR="008F3B15" w:rsidRPr="008F3B15" w:rsidRDefault="008F3B15" w:rsidP="008F3B15">
            <w:pPr>
              <w:numPr>
                <w:ilvl w:val="0"/>
                <w:numId w:val="14"/>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PS50 đến PS65</w:t>
            </w:r>
          </w:p>
          <w:p w14:paraId="05CCC51A" w14:textId="77777777" w:rsidR="008F3B15" w:rsidRPr="008F3B15" w:rsidRDefault="008F3B15" w:rsidP="008F3B15">
            <w:pPr>
              <w:numPr>
                <w:ilvl w:val="0"/>
                <w:numId w:val="14"/>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M50 đến M65</w:t>
            </w:r>
          </w:p>
          <w:p w14:paraId="1BB23B9B" w14:textId="77777777" w:rsidR="008F3B15" w:rsidRPr="008F3B15" w:rsidRDefault="008F3B15" w:rsidP="008F3B15">
            <w:pPr>
              <w:numPr>
                <w:ilvl w:val="0"/>
                <w:numId w:val="14"/>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T50 đến T65</w:t>
            </w:r>
          </w:p>
          <w:p w14:paraId="1FA575E3" w14:textId="77777777" w:rsidR="008F3B15" w:rsidRPr="008F3B15" w:rsidRDefault="008F3B15" w:rsidP="008F3B15">
            <w:pPr>
              <w:numPr>
                <w:ilvl w:val="0"/>
                <w:numId w:val="14"/>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E50 đến E65</w:t>
            </w:r>
          </w:p>
          <w:p w14:paraId="29A8515E" w14:textId="77777777" w:rsidR="008F3B15" w:rsidRPr="008F3B15" w:rsidRDefault="008F3B15" w:rsidP="008F3B15">
            <w:pPr>
              <w:numPr>
                <w:ilvl w:val="0"/>
                <w:numId w:val="14"/>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Cỡ của đui đèn gồm các cỡ E14, E26, E27, B15 hoặc B22d;</w:t>
            </w:r>
          </w:p>
          <w:p w14:paraId="39465D10" w14:textId="77777777" w:rsidR="008F3B15" w:rsidRPr="008F3B15" w:rsidRDefault="008F3B15" w:rsidP="008F3B15">
            <w:pPr>
              <w:numPr>
                <w:ilvl w:val="0"/>
                <w:numId w:val="14"/>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Điện áp tối thiểu theo thiết kế là 220V</w:t>
            </w:r>
          </w:p>
          <w:p w14:paraId="5B6D0774" w14:textId="77777777" w:rsidR="008F3B15" w:rsidRPr="008F3B15" w:rsidRDefault="008F3B15" w:rsidP="008F3B15">
            <w:pPr>
              <w:numPr>
                <w:ilvl w:val="0"/>
                <w:numId w:val="14"/>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Công suất thiết kế tối thiểu 150W</w:t>
            </w:r>
          </w:p>
          <w:p w14:paraId="00C3C26A"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710604BE"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Ghi chú: không bao gồm đèn màu cơ bản</w:t>
            </w:r>
          </w:p>
          <w:p w14:paraId="0EF0DB9F"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492625AC"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Incandescent lamps for general lighting services that have the following attributes as specified in the Australian Standard AS 4934.2-2011 Incandescent lamps for general lighting services Part 2: Minimum Energy Performance Standards (MEPS) requirements. Ashape described as any of the following:</w:t>
            </w:r>
          </w:p>
          <w:p w14:paraId="57801931"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6853413E" w14:textId="77777777" w:rsidR="008F3B15" w:rsidRPr="008F3B15" w:rsidRDefault="008F3B15" w:rsidP="008F3B15">
            <w:pPr>
              <w:numPr>
                <w:ilvl w:val="0"/>
                <w:numId w:val="15"/>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A50 to A65</w:t>
            </w:r>
          </w:p>
          <w:p w14:paraId="5CFADC8F" w14:textId="77777777" w:rsidR="008F3B15" w:rsidRPr="008F3B15" w:rsidRDefault="008F3B15" w:rsidP="008F3B15">
            <w:pPr>
              <w:numPr>
                <w:ilvl w:val="0"/>
                <w:numId w:val="15"/>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PS50 to PS65</w:t>
            </w:r>
          </w:p>
          <w:p w14:paraId="1EEC4F84" w14:textId="77777777" w:rsidR="008F3B15" w:rsidRPr="008F3B15" w:rsidRDefault="008F3B15" w:rsidP="008F3B15">
            <w:pPr>
              <w:numPr>
                <w:ilvl w:val="0"/>
                <w:numId w:val="15"/>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M50 to M65</w:t>
            </w:r>
          </w:p>
          <w:p w14:paraId="6AB32E34" w14:textId="77777777" w:rsidR="008F3B15" w:rsidRPr="008F3B15" w:rsidRDefault="008F3B15" w:rsidP="008F3B15">
            <w:pPr>
              <w:numPr>
                <w:ilvl w:val="0"/>
                <w:numId w:val="15"/>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T50 to T65</w:t>
            </w:r>
          </w:p>
          <w:p w14:paraId="77006405" w14:textId="77777777" w:rsidR="008F3B15" w:rsidRPr="008F3B15" w:rsidRDefault="008F3B15" w:rsidP="008F3B15">
            <w:pPr>
              <w:numPr>
                <w:ilvl w:val="0"/>
                <w:numId w:val="15"/>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E50 to E65</w:t>
            </w:r>
          </w:p>
          <w:p w14:paraId="6509F991" w14:textId="77777777" w:rsidR="008F3B15" w:rsidRPr="008F3B15" w:rsidRDefault="008F3B15" w:rsidP="008F3B15">
            <w:pPr>
              <w:numPr>
                <w:ilvl w:val="0"/>
                <w:numId w:val="15"/>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A cap described as E14, E26, E27, B15 or B22d</w:t>
            </w:r>
          </w:p>
          <w:p w14:paraId="4AB8234A" w14:textId="77777777" w:rsidR="008F3B15" w:rsidRPr="008F3B15" w:rsidRDefault="008F3B15" w:rsidP="008F3B15">
            <w:pPr>
              <w:numPr>
                <w:ilvl w:val="0"/>
                <w:numId w:val="15"/>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A nominal voltage of greater than or equal to 220 volts</w:t>
            </w:r>
          </w:p>
          <w:p w14:paraId="152EB224" w14:textId="77777777" w:rsidR="008F3B15" w:rsidRPr="008F3B15" w:rsidRDefault="008F3B15" w:rsidP="008F3B15">
            <w:pPr>
              <w:numPr>
                <w:ilvl w:val="0"/>
                <w:numId w:val="15"/>
              </w:numPr>
              <w:ind w:left="1080" w:right="360"/>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A nominal wattage of less than 150 watts</w:t>
            </w:r>
          </w:p>
          <w:p w14:paraId="3B74C3E7"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 </w:t>
            </w:r>
          </w:p>
          <w:p w14:paraId="098C50EF"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Note: This does not include primary coloured lamps.</w:t>
            </w:r>
          </w:p>
        </w:tc>
      </w:tr>
      <w:tr w:rsidR="008F3B15" w:rsidRPr="008F3B15" w14:paraId="09090EDC" w14:textId="77777777" w:rsidTr="008F3B15">
        <w:trPr>
          <w:tblCellSpacing w:w="0" w:type="dxa"/>
        </w:trPr>
        <w:tc>
          <w:tcPr>
            <w:tcW w:w="1300" w:type="pct"/>
            <w:vAlign w:val="bottom"/>
            <w:hideMark/>
          </w:tcPr>
          <w:p w14:paraId="75DB9C05"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Giấy phép được cấp bởi/ Permits issued by:</w:t>
            </w:r>
          </w:p>
        </w:tc>
        <w:tc>
          <w:tcPr>
            <w:tcW w:w="3650" w:type="pct"/>
            <w:vAlign w:val="bottom"/>
            <w:hideMark/>
          </w:tcPr>
          <w:p w14:paraId="04FD6B46"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Bộ trưởng Bộ Công nghiệp/ The Minister for Industry</w:t>
            </w:r>
          </w:p>
        </w:tc>
      </w:tr>
      <w:tr w:rsidR="008F3B15" w:rsidRPr="008F3B15" w14:paraId="7A54DC16" w14:textId="77777777" w:rsidTr="008F3B15">
        <w:trPr>
          <w:tblCellSpacing w:w="0" w:type="dxa"/>
        </w:trPr>
        <w:tc>
          <w:tcPr>
            <w:tcW w:w="1300" w:type="pct"/>
            <w:vAlign w:val="bottom"/>
            <w:hideMark/>
          </w:tcPr>
          <w:p w14:paraId="3B8BCAC4"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Thông tin thêm/ More information:</w:t>
            </w:r>
          </w:p>
        </w:tc>
        <w:tc>
          <w:tcPr>
            <w:tcW w:w="3650" w:type="pct"/>
            <w:vAlign w:val="bottom"/>
            <w:hideMark/>
          </w:tcPr>
          <w:p w14:paraId="7CEE878F"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Để biết thêm thông tin về nhập khẩu hàng hoá này, hãy liên hệ/ For more information about this control see:</w:t>
            </w:r>
          </w:p>
          <w:p w14:paraId="65D3684A"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http://www.customs.gov.au/webdata/resources/files/ACN_2009_04_Lightglobes_september_2014_000.pdf</w:t>
            </w:r>
          </w:p>
        </w:tc>
      </w:tr>
      <w:tr w:rsidR="008F3B15" w:rsidRPr="008F3B15" w14:paraId="5F54D098" w14:textId="77777777" w:rsidTr="008F3B15">
        <w:trPr>
          <w:tblCellSpacing w:w="0" w:type="dxa"/>
        </w:trPr>
        <w:tc>
          <w:tcPr>
            <w:tcW w:w="1300" w:type="pct"/>
            <w:vAlign w:val="bottom"/>
            <w:hideMark/>
          </w:tcPr>
          <w:p w14:paraId="248C25D7"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b/>
                <w:bCs/>
                <w:color w:val="000000" w:themeColor="text1"/>
              </w:rPr>
              <w:t>Yêu cầu nhập khẩu hàng hoá/ Requests to import goods:</w:t>
            </w:r>
          </w:p>
        </w:tc>
        <w:tc>
          <w:tcPr>
            <w:tcW w:w="3650" w:type="pct"/>
            <w:vAlign w:val="bottom"/>
            <w:hideMark/>
          </w:tcPr>
          <w:p w14:paraId="2F9467AC"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Requests to import these goods should be addressed to:</w:t>
            </w:r>
          </w:p>
          <w:p w14:paraId="6B59FEA8"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Lighting and Equipment Energy Efficiency Team</w:t>
            </w:r>
            <w:r w:rsidRPr="008F3B15">
              <w:rPr>
                <w:rFonts w:ascii="Times New Roman" w:eastAsia="Times New Roman" w:hAnsi="Times New Roman" w:cs="Times New Roman"/>
                <w:color w:val="000000" w:themeColor="text1"/>
              </w:rPr>
              <w:br/>
              <w:t>Energy Efficiency Branch</w:t>
            </w:r>
            <w:r w:rsidRPr="008F3B15">
              <w:rPr>
                <w:rFonts w:ascii="Times New Roman" w:eastAsia="Times New Roman" w:hAnsi="Times New Roman" w:cs="Times New Roman"/>
                <w:color w:val="000000" w:themeColor="text1"/>
              </w:rPr>
              <w:br/>
              <w:t>Department of Industry</w:t>
            </w:r>
            <w:r w:rsidRPr="008F3B15">
              <w:rPr>
                <w:rFonts w:ascii="Times New Roman" w:eastAsia="Times New Roman" w:hAnsi="Times New Roman" w:cs="Times New Roman"/>
                <w:color w:val="000000" w:themeColor="text1"/>
              </w:rPr>
              <w:br/>
              <w:t>GPO Box 9839</w:t>
            </w:r>
            <w:r w:rsidRPr="008F3B15">
              <w:rPr>
                <w:rFonts w:ascii="Times New Roman" w:eastAsia="Times New Roman" w:hAnsi="Times New Roman" w:cs="Times New Roman"/>
                <w:color w:val="000000" w:themeColor="text1"/>
              </w:rPr>
              <w:br/>
              <w:t>Canberra ACT 2601</w:t>
            </w:r>
          </w:p>
          <w:p w14:paraId="768B76AD" w14:textId="77777777" w:rsidR="008F3B15" w:rsidRPr="008F3B15" w:rsidRDefault="008F3B15" w:rsidP="008F3B15">
            <w:pPr>
              <w:jc w:val="both"/>
              <w:rPr>
                <w:rFonts w:ascii="Times New Roman" w:eastAsia="Times New Roman" w:hAnsi="Times New Roman" w:cs="Times New Roman"/>
                <w:color w:val="000000" w:themeColor="text1"/>
              </w:rPr>
            </w:pPr>
            <w:r w:rsidRPr="008F3B15">
              <w:rPr>
                <w:rFonts w:ascii="Times New Roman" w:eastAsia="Times New Roman" w:hAnsi="Times New Roman" w:cs="Times New Roman"/>
                <w:color w:val="000000" w:themeColor="text1"/>
              </w:rPr>
              <w:t>Email: energyrating@industry.gov.au</w:t>
            </w:r>
            <w:r w:rsidRPr="008F3B15">
              <w:rPr>
                <w:rFonts w:ascii="Times New Roman" w:eastAsia="Times New Roman" w:hAnsi="Times New Roman" w:cs="Times New Roman"/>
                <w:color w:val="000000" w:themeColor="text1"/>
              </w:rPr>
              <w:br/>
              <w:t>Website: energyrating.gov.au</w:t>
            </w:r>
          </w:p>
        </w:tc>
      </w:tr>
    </w:tbl>
    <w:p w14:paraId="53D339E6" w14:textId="77777777" w:rsidR="008F3B15" w:rsidRPr="008F3B15" w:rsidRDefault="008F3B15" w:rsidP="008F3B15">
      <w:pPr>
        <w:jc w:val="both"/>
        <w:rPr>
          <w:rFonts w:ascii="Times New Roman" w:eastAsia="Times New Roman" w:hAnsi="Times New Roman" w:cs="Times New Roman"/>
          <w:color w:val="000000" w:themeColor="text1"/>
        </w:rPr>
      </w:pPr>
    </w:p>
    <w:p w14:paraId="5FF261D7" w14:textId="77777777" w:rsidR="00057664" w:rsidRPr="008F3B15" w:rsidRDefault="00057664" w:rsidP="008F3B15">
      <w:pPr>
        <w:jc w:val="both"/>
        <w:rPr>
          <w:rFonts w:ascii="Times New Roman" w:hAnsi="Times New Roman" w:cs="Times New Roman"/>
          <w:color w:val="000000" w:themeColor="text1"/>
        </w:rPr>
      </w:pPr>
    </w:p>
    <w:sectPr w:rsidR="00057664" w:rsidRPr="008F3B1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5DA4"/>
    <w:multiLevelType w:val="multilevel"/>
    <w:tmpl w:val="2E42F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5058BE"/>
    <w:multiLevelType w:val="multilevel"/>
    <w:tmpl w:val="77380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A21244"/>
    <w:multiLevelType w:val="multilevel"/>
    <w:tmpl w:val="F4EC8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2149A"/>
    <w:multiLevelType w:val="multilevel"/>
    <w:tmpl w:val="FBA47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8972E0"/>
    <w:multiLevelType w:val="multilevel"/>
    <w:tmpl w:val="88C0D6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0B16BD"/>
    <w:multiLevelType w:val="multilevel"/>
    <w:tmpl w:val="F8C8D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2204C4"/>
    <w:multiLevelType w:val="multilevel"/>
    <w:tmpl w:val="166A6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6132D8"/>
    <w:multiLevelType w:val="multilevel"/>
    <w:tmpl w:val="8474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00359D"/>
    <w:multiLevelType w:val="multilevel"/>
    <w:tmpl w:val="30FC8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5852F1"/>
    <w:multiLevelType w:val="multilevel"/>
    <w:tmpl w:val="80768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042AD0"/>
    <w:multiLevelType w:val="multilevel"/>
    <w:tmpl w:val="633A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174450"/>
    <w:multiLevelType w:val="multilevel"/>
    <w:tmpl w:val="E0D4A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FA4342"/>
    <w:multiLevelType w:val="multilevel"/>
    <w:tmpl w:val="E2AC7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872C41"/>
    <w:multiLevelType w:val="multilevel"/>
    <w:tmpl w:val="034E1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2C2B9B"/>
    <w:multiLevelType w:val="multilevel"/>
    <w:tmpl w:val="3F922A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1263007">
    <w:abstractNumId w:val="12"/>
  </w:num>
  <w:num w:numId="2" w16cid:durableId="1900627602">
    <w:abstractNumId w:val="14"/>
  </w:num>
  <w:num w:numId="3" w16cid:durableId="560556395">
    <w:abstractNumId w:val="4"/>
  </w:num>
  <w:num w:numId="4" w16cid:durableId="2100060479">
    <w:abstractNumId w:val="2"/>
  </w:num>
  <w:num w:numId="5" w16cid:durableId="96602800">
    <w:abstractNumId w:val="10"/>
  </w:num>
  <w:num w:numId="6" w16cid:durableId="1013149426">
    <w:abstractNumId w:val="0"/>
  </w:num>
  <w:num w:numId="7" w16cid:durableId="2111470347">
    <w:abstractNumId w:val="3"/>
  </w:num>
  <w:num w:numId="8" w16cid:durableId="510994611">
    <w:abstractNumId w:val="11"/>
  </w:num>
  <w:num w:numId="9" w16cid:durableId="259262364">
    <w:abstractNumId w:val="5"/>
  </w:num>
  <w:num w:numId="10" w16cid:durableId="510948499">
    <w:abstractNumId w:val="13"/>
  </w:num>
  <w:num w:numId="11" w16cid:durableId="2008364976">
    <w:abstractNumId w:val="6"/>
  </w:num>
  <w:num w:numId="12" w16cid:durableId="603877864">
    <w:abstractNumId w:val="1"/>
  </w:num>
  <w:num w:numId="13" w16cid:durableId="870147999">
    <w:abstractNumId w:val="7"/>
  </w:num>
  <w:num w:numId="14" w16cid:durableId="111901882">
    <w:abstractNumId w:val="9"/>
  </w:num>
  <w:num w:numId="15" w16cid:durableId="7570935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B15"/>
    <w:rsid w:val="00057664"/>
    <w:rsid w:val="008F3B15"/>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D35C9"/>
  <w15:chartTrackingRefBased/>
  <w15:docId w15:val="{51A115AA-051A-184A-BA18-F0D57B494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F3B15"/>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B15"/>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8F3B15"/>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8F3B15"/>
    <w:rPr>
      <w:i/>
      <w:iCs/>
    </w:rPr>
  </w:style>
  <w:style w:type="character" w:styleId="Strong">
    <w:name w:val="Strong"/>
    <w:basedOn w:val="DefaultParagraphFont"/>
    <w:uiPriority w:val="22"/>
    <w:qFormat/>
    <w:rsid w:val="008F3B15"/>
    <w:rPr>
      <w:b/>
      <w:bCs/>
    </w:rPr>
  </w:style>
  <w:style w:type="character" w:styleId="Hyperlink">
    <w:name w:val="Hyperlink"/>
    <w:basedOn w:val="DefaultParagraphFont"/>
    <w:uiPriority w:val="99"/>
    <w:semiHidden/>
    <w:unhideWhenUsed/>
    <w:rsid w:val="008F3B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561202">
      <w:bodyDiv w:val="1"/>
      <w:marLeft w:val="0"/>
      <w:marRight w:val="0"/>
      <w:marTop w:val="0"/>
      <w:marBottom w:val="0"/>
      <w:divBdr>
        <w:top w:val="none" w:sz="0" w:space="0" w:color="auto"/>
        <w:left w:val="none" w:sz="0" w:space="0" w:color="auto"/>
        <w:bottom w:val="none" w:sz="0" w:space="0" w:color="auto"/>
        <w:right w:val="none" w:sz="0" w:space="0" w:color="auto"/>
      </w:divBdr>
      <w:divsChild>
        <w:div w:id="1008870150">
          <w:marLeft w:val="0"/>
          <w:marRight w:val="0"/>
          <w:marTop w:val="0"/>
          <w:marBottom w:val="225"/>
          <w:divBdr>
            <w:top w:val="none" w:sz="0" w:space="0" w:color="auto"/>
            <w:left w:val="none" w:sz="0" w:space="0" w:color="auto"/>
            <w:bottom w:val="none" w:sz="0" w:space="0" w:color="auto"/>
            <w:right w:val="none" w:sz="0" w:space="0" w:color="auto"/>
          </w:divBdr>
        </w:div>
        <w:div w:id="853498705">
          <w:marLeft w:val="0"/>
          <w:marRight w:val="0"/>
          <w:marTop w:val="0"/>
          <w:marBottom w:val="150"/>
          <w:divBdr>
            <w:top w:val="none" w:sz="0" w:space="0" w:color="auto"/>
            <w:left w:val="none" w:sz="0" w:space="0" w:color="auto"/>
            <w:bottom w:val="none" w:sz="0" w:space="0" w:color="auto"/>
            <w:right w:val="none" w:sz="0" w:space="0" w:color="auto"/>
          </w:divBdr>
        </w:div>
        <w:div w:id="1616133102">
          <w:marLeft w:val="0"/>
          <w:marRight w:val="0"/>
          <w:marTop w:val="0"/>
          <w:marBottom w:val="300"/>
          <w:divBdr>
            <w:top w:val="none" w:sz="0" w:space="0" w:color="auto"/>
            <w:left w:val="none" w:sz="0" w:space="0" w:color="auto"/>
            <w:bottom w:val="none" w:sz="0" w:space="0" w:color="auto"/>
            <w:right w:val="none" w:sz="0" w:space="0" w:color="auto"/>
          </w:divBdr>
        </w:div>
        <w:div w:id="1152140647">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eps@tga.gov.a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3060</Words>
  <Characters>17446</Characters>
  <Application>Microsoft Office Word</Application>
  <DocSecurity>0</DocSecurity>
  <Lines>145</Lines>
  <Paragraphs>40</Paragraphs>
  <ScaleCrop>false</ScaleCrop>
  <Company/>
  <LinksUpToDate>false</LinksUpToDate>
  <CharactersWithSpaces>20466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2022-09-18T16:04:00Z</dcterms:created>
  <dcterms:modified xsi:type="dcterms:W3CDTF">2022-09-18T16:05:00Z</dcterms:modified>
</cp:coreProperties>
</file>