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18E" w:rsidRPr="003B518E" w:rsidRDefault="003B518E" w:rsidP="003B518E">
      <w:pPr>
        <w:pStyle w:val="NormalWeb"/>
        <w:spacing w:before="120" w:beforeAutospacing="0" w:after="120" w:afterAutospacing="0"/>
        <w:jc w:val="center"/>
        <w:textAlignment w:val="baseline"/>
      </w:pPr>
      <w:r w:rsidRPr="003B518E">
        <w:rPr>
          <w:rStyle w:val="Strong"/>
        </w:rPr>
        <w:t>Công ty đường dây tải điện mới sẽ tối đa hóa tiềm năng phát điện của Lào</w:t>
      </w:r>
    </w:p>
    <w:p w:rsidR="003B518E" w:rsidRPr="003B518E" w:rsidRDefault="003B518E" w:rsidP="003B518E">
      <w:pPr>
        <w:pStyle w:val="NormalWeb"/>
        <w:spacing w:before="0" w:beforeAutospacing="0" w:after="150" w:afterAutospacing="0"/>
        <w:jc w:val="both"/>
        <w:textAlignment w:val="baseline"/>
      </w:pPr>
      <w:r w:rsidRPr="003B518E">
        <w:t>          Ngày 05/10/2020, Vientiane Times trích dẫn một quan chức cấp Lào cho rằng, doanh nghiệp đường dây tải điện mới mà các doanh nghiệp Lào và Trung Quốc đã thỏa thuận thành lập dự kiến sẽ giúp tối đa hóa tiềm năng phát điện của Lào.</w:t>
      </w:r>
    </w:p>
    <w:p w:rsidR="003B518E" w:rsidRPr="003B518E" w:rsidRDefault="003B518E" w:rsidP="003B518E">
      <w:pPr>
        <w:pStyle w:val="NormalWeb"/>
        <w:spacing w:before="0" w:beforeAutospacing="0" w:after="150" w:afterAutospacing="0"/>
        <w:jc w:val="both"/>
        <w:textAlignment w:val="baseline"/>
      </w:pPr>
      <w:r w:rsidRPr="003B518E">
        <w:t>          Tháng 9/2020, tại Viêng Chăn, Tổng công ty Điện lực Lào (EDL) và Công ty Lưới điện Nam Trung Hoa (CSG) đã ký Thỏa thuận Cổ đông thành lập Công ty TNHH Truyền tải điện (EDLT). Kế hoạch của EDLT là xây dựng các đường dây điện cao thế 230 Kv và mạng lưới phân phối điện có khả năng truyền tải khối lượng lớn điện, qua đó, tạo điều kiện cho các nhà máy điện tăng năng lực phát điện. Mạng lưới hạ thế hiện nay của Lào với khả năng truyền tải hạn chế đang cản trở các nhà máy điện lớn chạy hết công suất, đặc biệt là trong mùa mưa.</w:t>
      </w:r>
    </w:p>
    <w:p w:rsidR="003B518E" w:rsidRPr="003B518E" w:rsidRDefault="003B518E" w:rsidP="003B518E">
      <w:pPr>
        <w:pStyle w:val="NormalWeb"/>
        <w:spacing w:before="0" w:beforeAutospacing="0" w:after="150" w:afterAutospacing="0"/>
        <w:jc w:val="both"/>
        <w:textAlignment w:val="baseline"/>
      </w:pPr>
      <w:r w:rsidRPr="003B518E">
        <w:t>          Theo Bộ trưởng Bộ Năng lượng và Mỏ Khammany Inthirath, một số nhà máy thủy điện lớn của Lào không chạy hết công suất vì đường dây truyền tải hạn chế buộc phải xả nước một cách lãng phí; do đó, hàng năm, Lào bị thiệt hại lớn.</w:t>
      </w:r>
    </w:p>
    <w:p w:rsidR="003B518E" w:rsidRPr="003B518E" w:rsidRDefault="003B518E" w:rsidP="003B518E">
      <w:pPr>
        <w:pStyle w:val="NormalWeb"/>
        <w:spacing w:before="0" w:beforeAutospacing="0" w:after="150" w:afterAutospacing="0"/>
        <w:jc w:val="both"/>
        <w:textAlignment w:val="baseline"/>
      </w:pPr>
      <w:r w:rsidRPr="003B518E">
        <w:t>          EDLT dự kiến sẽ đầu tư khoảng 2 tỷ USD để xây dựng mạng lưới điện "xương sống" (backbone) và đường dây kết nối xuyên biên với các nước láng giềng, thúc đẩy các dự án như dự án kết nối mạng lưới điện Lào – Trung Quốc với việc mua quyền sử dụng các tài sản truyền tải điện hiện có từ 230 Kv trở lên từ EDL.</w:t>
      </w:r>
      <w:bookmarkStart w:id="0" w:name="_GoBack"/>
      <w:bookmarkEnd w:id="0"/>
    </w:p>
    <w:p w:rsidR="003B518E" w:rsidRPr="003B518E" w:rsidRDefault="003B518E" w:rsidP="003B518E">
      <w:pPr>
        <w:pStyle w:val="NormalWeb"/>
        <w:spacing w:before="0" w:beforeAutospacing="0" w:after="150" w:afterAutospacing="0"/>
        <w:jc w:val="both"/>
        <w:textAlignment w:val="baseline"/>
      </w:pPr>
      <w:r w:rsidRPr="003B518E">
        <w:t>          Bộ trưởng Khammany Inthirath nhấn mạnh, EDLT có ý nghĩa quan trọng trong việc thực hiện kế hoạch chiến lược phát triển hệ thống điện lực của Lào, giúp tối đa hóa tiềm năng phát điện và giảm chi phí sản xuất. Mạng lưới điện backbone quốc gia sẽ thúc đẩy nỗ lực của Chính phủ Lào trong việc sản xuất nhiều điện, phát huy tiềm năng to lớn của đất nước để xuất khẩu sang các nước láng giềng.</w:t>
      </w:r>
    </w:p>
    <w:p w:rsidR="003B518E" w:rsidRPr="003B518E" w:rsidRDefault="003B518E" w:rsidP="003B518E">
      <w:pPr>
        <w:pStyle w:val="NormalWeb"/>
        <w:spacing w:before="0" w:beforeAutospacing="0" w:after="150" w:afterAutospacing="0"/>
        <w:jc w:val="both"/>
        <w:textAlignment w:val="baseline"/>
      </w:pPr>
      <w:r w:rsidRPr="003B518E">
        <w:t>          Hiện nay, Lào có 78 nhà máy thủy điện đang hoạt động với tổng công suất lắp đặt 9.972 MW, vượt xa so với nhu cầu tiêu thụ trong nước. Theo Vụ Kế hoạch và Hợp tác, Bộ Năng lượng và Mỏ, nhu cầu tiêu thụ điện của Lào giao động khoảng 2.132 – 2.880 MW từ nay đến năm 2025.</w:t>
      </w:r>
    </w:p>
    <w:p w:rsidR="003B518E" w:rsidRPr="003B518E" w:rsidRDefault="003B518E" w:rsidP="003B518E">
      <w:pPr>
        <w:pStyle w:val="NormalWeb"/>
        <w:spacing w:before="0" w:beforeAutospacing="0" w:after="150" w:afterAutospacing="0"/>
        <w:jc w:val="both"/>
        <w:textAlignment w:val="baseline"/>
      </w:pPr>
      <w:r w:rsidRPr="003B518E">
        <w:t>          Bên cạnh 78 nhà máy thủy điện, Lào có 01 nhà máy nhiệt điện than, 04 nhà máy điện sinh khối và 06 nhà máy điện mặt trời. Lào có tiềm năng lớn phát triển bổ sung thủy điện để xuất khẩu sang các nước trong khu vực. Hiện nay, Lào đang xuất khẩu điện sang 05 nước là Thái Lan, Việt Nam, Campuchia, Myanmar và Malaysia đạt 12,97 tỷ KWh trong 5 năm (2016-2020), mang lại kim ngạch trên 7,2 tỷ USD, tăng 164% so cùng kỳ 5 năm trước. Sản lượng điện trong giai đoạn 2021-2025 dự kiến sẽ đạt 27,7 tỷ Kwh, trị giá trên 15,2 tỷ USD, tăng 79% so với cùng kỳ 5 năm trước.</w:t>
      </w:r>
    </w:p>
    <w:p w:rsidR="003B518E" w:rsidRPr="003B518E" w:rsidRDefault="003B518E" w:rsidP="003B518E">
      <w:pPr>
        <w:pStyle w:val="NormalWeb"/>
        <w:spacing w:before="0" w:beforeAutospacing="0" w:after="150" w:afterAutospacing="0"/>
        <w:jc w:val="both"/>
        <w:textAlignment w:val="baseline"/>
      </w:pPr>
      <w:r w:rsidRPr="003B518E">
        <w:t>          Chính phủ đã ký thỏa thuận với Thái Lan, Việt Nam, Campuchia, Myanmar và Malaysia để xuất khẩu điện với công suất lắp đặt 17.800 MW so với con số xuất khẩu hiện nay chỉ với 6.500 MW. Ước tính, trên 5.000 MW bổ sung sẽ được xuất khẩu trong giai đoạn 5 năm tới, bao gồm 100 MW dự kiến xuất khẩu sang Singapore.</w:t>
      </w:r>
    </w:p>
    <w:p w:rsidR="00FD1A4A" w:rsidRPr="003B518E" w:rsidRDefault="00FD1A4A"/>
    <w:sectPr w:rsidR="00FD1A4A" w:rsidRPr="003B51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8E"/>
    <w:rsid w:val="003B518E"/>
    <w:rsid w:val="00FD1A4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DB9865-6FFF-4CB4-8ABC-C055A874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1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5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1</cp:revision>
  <dcterms:created xsi:type="dcterms:W3CDTF">2020-11-09T02:26:00Z</dcterms:created>
  <dcterms:modified xsi:type="dcterms:W3CDTF">2020-11-09T02:28:00Z</dcterms:modified>
</cp:coreProperties>
</file>