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9A0" w:rsidRPr="00A179A0" w:rsidRDefault="00A179A0" w:rsidP="00A179A0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A179A0">
        <w:rPr>
          <w:rFonts w:ascii="Arial" w:eastAsia="Times New Roman" w:hAnsi="Arial" w:cs="Arial"/>
          <w:b/>
          <w:bCs/>
          <w:color w:val="494949"/>
          <w:sz w:val="18"/>
          <w:szCs w:val="18"/>
        </w:rPr>
        <w:t>Theo số liệu thống kê của Tổng cục Hải quan, tổng kim ngạch xuất nhập khẩu tháng 10 đạt 20,49 tỷ USD, tăng 9% so với tháng 9, trong đó xuất khẩu đạt 10,32 tỷ USD, tăng 8,9% và nhập khẩu là 10,17 tỷ USD, tăng 9,2%.</w:t>
      </w:r>
    </w:p>
    <w:p w:rsidR="00A179A0" w:rsidRPr="00A179A0" w:rsidRDefault="00A179A0" w:rsidP="00A179A0">
      <w:pPr>
        <w:spacing w:after="0" w:line="240" w:lineRule="auto"/>
        <w:jc w:val="both"/>
        <w:rPr>
          <w:rFonts w:ascii="Arial" w:eastAsia="Times New Roman" w:hAnsi="Arial" w:cs="Arial"/>
          <w:color w:val="494949"/>
          <w:sz w:val="18"/>
          <w:szCs w:val="18"/>
        </w:rPr>
      </w:pPr>
      <w:r w:rsidRPr="00A179A0">
        <w:rPr>
          <w:rFonts w:ascii="Arial" w:eastAsia="Times New Roman" w:hAnsi="Arial" w:cs="Arial"/>
          <w:color w:val="494949"/>
          <w:sz w:val="18"/>
          <w:szCs w:val="18"/>
        </w:rPr>
        <w:t> </w:t>
      </w:r>
    </w:p>
    <w:p w:rsidR="00A179A0" w:rsidRPr="00A179A0" w:rsidRDefault="00A179A0" w:rsidP="00A179A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179A0">
        <w:rPr>
          <w:rFonts w:ascii="Arial" w:eastAsia="Times New Roman" w:hAnsi="Arial" w:cs="Arial"/>
          <w:color w:val="494949"/>
          <w:sz w:val="18"/>
          <w:szCs w:val="18"/>
        </w:rPr>
        <w:t>Tính đến hết tháng 10/2012, tổng kim ngạch xuất nhập khẩu hàng hoá cả nước đạt 187,54 tỷ USD, tăng 12,5% so với cùng kỳ năm 2011; trong đó xuất khẩu là 93,80 tỷ USD, tăng 18,9% và nhập khẩu là 93,74 tỷ USD, tăng 6,7%.</w:t>
      </w:r>
    </w:p>
    <w:p w:rsidR="00A179A0" w:rsidRPr="00A179A0" w:rsidRDefault="00A179A0" w:rsidP="00A179A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179A0">
        <w:rPr>
          <w:rFonts w:ascii="Arial" w:eastAsia="Times New Roman" w:hAnsi="Arial" w:cs="Arial"/>
          <w:color w:val="494949"/>
          <w:sz w:val="18"/>
          <w:szCs w:val="18"/>
        </w:rPr>
        <w:t>Cán cân thương mại hàng hoá trong tháng 10 tiếp tục thặng dư 5 tháng liên tiếp với 156 triệu USD, đưa cán cân thương mại cả nước đến hết tháng 10/2012 thặng dư 64 triệu USD (10 tháng /2011 thâm hụt 8,92 tỷ USD).</w:t>
      </w:r>
    </w:p>
    <w:p w:rsidR="00A179A0" w:rsidRPr="00A179A0" w:rsidRDefault="00A179A0" w:rsidP="00A179A0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179A0">
        <w:rPr>
          <w:rFonts w:ascii="Arial" w:eastAsia="Times New Roman" w:hAnsi="Arial" w:cs="Arial"/>
          <w:color w:val="494949"/>
          <w:sz w:val="18"/>
          <w:szCs w:val="18"/>
        </w:rPr>
        <w:t>Doanh nghiệp xem chi tiết theo file đính kèm.</w:t>
      </w:r>
    </w:p>
    <w:p w:rsidR="00AB5921" w:rsidRPr="00A179A0" w:rsidRDefault="00AB5921" w:rsidP="00A179A0">
      <w:bookmarkStart w:id="0" w:name="_GoBack"/>
      <w:bookmarkEnd w:id="0"/>
    </w:p>
    <w:sectPr w:rsidR="00AB5921" w:rsidRPr="00A179A0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21"/>
    <w:rsid w:val="001C746C"/>
    <w:rsid w:val="003740F2"/>
    <w:rsid w:val="006F0BDE"/>
    <w:rsid w:val="0083166F"/>
    <w:rsid w:val="00876918"/>
    <w:rsid w:val="009C07E6"/>
    <w:rsid w:val="00A179A0"/>
    <w:rsid w:val="00AB5921"/>
    <w:rsid w:val="00BB698D"/>
    <w:rsid w:val="00C40216"/>
    <w:rsid w:val="00CA0F52"/>
    <w:rsid w:val="00F4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5DC4"/>
  <w15:chartTrackingRefBased/>
  <w15:docId w15:val="{82124DD8-1D9F-46EB-8AAF-68ED81C7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B592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402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41BD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41BDB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28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5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01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710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88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6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5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624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786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5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7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25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2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51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71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4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65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03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738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57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080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67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7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0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2022-08-17T08:06:00Z</dcterms:created>
  <dcterms:modified xsi:type="dcterms:W3CDTF">2022-08-17T08:06:00Z</dcterms:modified>
</cp:coreProperties>
</file>