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E69" w:rsidRPr="00E34E69" w:rsidRDefault="00E34E69" w:rsidP="00E34E69">
      <w:pPr>
        <w:spacing w:after="150" w:line="240" w:lineRule="auto"/>
        <w:rPr>
          <w:rFonts w:ascii="Arial" w:eastAsia="Times New Roman" w:hAnsi="Arial" w:cs="Arial"/>
          <w:b/>
          <w:bCs/>
          <w:color w:val="494949"/>
          <w:sz w:val="18"/>
          <w:szCs w:val="18"/>
        </w:rPr>
      </w:pPr>
      <w:r w:rsidRPr="00E34E69">
        <w:rPr>
          <w:rFonts w:ascii="Arial" w:eastAsia="Times New Roman" w:hAnsi="Arial" w:cs="Arial"/>
          <w:b/>
          <w:bCs/>
          <w:color w:val="494949"/>
          <w:sz w:val="18"/>
          <w:szCs w:val="18"/>
        </w:rPr>
        <w:t>Để giảm nguồn chi ngoại hối, và bảo hộ sản xuất trong nước, Ngân hàng Trung ương Nigeria (Central Bank of Nigeria - CBN) đã banh hành danh sách 41 mặt hàng không được mua ngoại tệ để nhập khẩu.</w:t>
      </w:r>
    </w:p>
    <w:p w:rsidR="00E34E69" w:rsidRPr="00E34E69" w:rsidRDefault="00E34E69" w:rsidP="00E34E69">
      <w:pPr>
        <w:spacing w:after="0" w:line="240" w:lineRule="auto"/>
        <w:jc w:val="center"/>
        <w:rPr>
          <w:rFonts w:ascii="Arial" w:eastAsia="Times New Roman" w:hAnsi="Arial" w:cs="Arial"/>
          <w:color w:val="494949"/>
          <w:sz w:val="18"/>
          <w:szCs w:val="18"/>
        </w:rPr>
      </w:pPr>
      <w:r w:rsidRPr="00E34E69">
        <w:rPr>
          <w:rFonts w:ascii="Arial" w:eastAsia="Times New Roman" w:hAnsi="Arial" w:cs="Arial"/>
          <w:noProof/>
          <w:color w:val="494949"/>
          <w:sz w:val="18"/>
          <w:szCs w:val="18"/>
        </w:rPr>
        <w:drawing>
          <wp:inline distT="0" distB="0" distL="0" distR="0">
            <wp:extent cx="7315200" cy="5814060"/>
            <wp:effectExtent l="0" t="0" r="0" b="0"/>
            <wp:docPr id="5" name="Picture 5" descr="Danh mục 41 mặt hàng hạn chế nhập khẩu vào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anh mục 41 mặt hàng hạn chế nhập khẩu vào Niger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15200" cy="5814060"/>
                    </a:xfrm>
                    <a:prstGeom prst="rect">
                      <a:avLst/>
                    </a:prstGeom>
                    <a:noFill/>
                    <a:ln>
                      <a:noFill/>
                    </a:ln>
                  </pic:spPr>
                </pic:pic>
              </a:graphicData>
            </a:graphic>
          </wp:inline>
        </w:drawing>
      </w:r>
    </w:p>
    <w:p w:rsidR="00E34E69" w:rsidRPr="00E34E69" w:rsidRDefault="00E34E69" w:rsidP="00E34E69">
      <w:pPr>
        <w:spacing w:after="0" w:line="240" w:lineRule="auto"/>
        <w:jc w:val="center"/>
        <w:rPr>
          <w:rFonts w:ascii="Arial" w:eastAsia="Times New Roman" w:hAnsi="Arial" w:cs="Arial"/>
          <w:color w:val="494949"/>
          <w:sz w:val="18"/>
          <w:szCs w:val="18"/>
        </w:rPr>
      </w:pPr>
      <w:r w:rsidRPr="00E34E69">
        <w:rPr>
          <w:rFonts w:ascii="Arial" w:eastAsia="Times New Roman" w:hAnsi="Arial" w:cs="Arial"/>
          <w:i/>
          <w:iCs/>
          <w:color w:val="494949"/>
          <w:sz w:val="18"/>
          <w:szCs w:val="18"/>
        </w:rPr>
        <w:t>Gạo, một trong các mặt hàng hạn chế nhập khẩu vào Nigeria</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Arial" w:eastAsia="Times New Roman" w:hAnsi="Arial" w:cs="Arial"/>
          <w:i/>
          <w:iCs/>
          <w:color w:val="494949"/>
          <w:sz w:val="18"/>
          <w:szCs w:val="18"/>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Với việc ban hành chính sách này, các doanh nghiệp Nigeria, không thể mua ngoại tệ từ Ngân hàng Trung ương Nigeria, để nhập khẩu từ, phải tự cân đối, hoặc mua ngoại tệ tại các Phòng thu đổi ngoại hối tự do. Biện pháp này hạn chế đáng kể việc xuất khẩu của các nước vào Nigeria, trong đó có một số mặt hàng xuất khẩu chủ lực của Việt Nam như: gạo, rau, hàng dệt – may v.v…</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hyperlink r:id="rId5" w:history="1">
        <w:r w:rsidRPr="00E34E69">
          <w:rPr>
            <w:rFonts w:ascii="Verdana" w:eastAsia="Times New Roman" w:hAnsi="Verdana" w:cs="Arial"/>
            <w:b/>
            <w:bCs/>
            <w:color w:val="434343"/>
            <w:sz w:val="24"/>
            <w:szCs w:val="24"/>
          </w:rPr>
          <w:t>Danh sách 41 mặt hàng hạn chế nhập khẩu vào Nigeria tại đây</w:t>
        </w:r>
      </w:hyperlink>
      <w:r w:rsidRPr="00E34E69">
        <w:rPr>
          <w:rFonts w:ascii="Verdana" w:eastAsia="Times New Roman" w:hAnsi="Verdana" w:cs="Arial"/>
          <w:b/>
          <w:bCs/>
          <w:color w:val="494949"/>
          <w:sz w:val="24"/>
          <w:szCs w:val="24"/>
        </w:rPr>
        <w:t>,</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hoặc tại đường dẫn sau đây:</w:t>
      </w:r>
      <w:hyperlink r:id="rId6" w:history="1">
        <w:r w:rsidRPr="00E34E69">
          <w:rPr>
            <w:rFonts w:ascii="Verdana" w:eastAsia="Times New Roman" w:hAnsi="Verdana" w:cs="Arial"/>
            <w:b/>
            <w:bCs/>
            <w:color w:val="434343"/>
            <w:sz w:val="24"/>
            <w:szCs w:val="24"/>
          </w:rPr>
          <w:t>https://www.cbn.gov.ng/out/2015/ted/ted.fem.fpc.gen.01.011.pdf</w:t>
        </w:r>
      </w:hyperlink>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xml:space="preserve">Doanh nghiệp xuất khẩu Việt Nam cần liên hệ với Hiệp hội điều Việt Nam và Hội Mỹ nghệ và Chế biến gỗ, TP Hồ Chí Minh, hỏi thông tin các doanh </w:t>
      </w:r>
      <w:r w:rsidRPr="00E34E69">
        <w:rPr>
          <w:rFonts w:ascii="Verdana" w:eastAsia="Times New Roman" w:hAnsi="Verdana" w:cs="Arial"/>
          <w:color w:val="494949"/>
          <w:sz w:val="24"/>
          <w:szCs w:val="24"/>
        </w:rPr>
        <w:lastRenderedPageBreak/>
        <w:t>nghiệp nhập khẩu điều và gỗ nguyên liệu, để trao đổi nguồn ngoại tệ xuất nhập khẩu:</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1) HIỆP HỘI ĐIỀU VIỆT NAM</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Địa chỉ: 135 Pasteur, Phường 6, Quận 3, Tp. Hồ Chí Minh</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Tel: (028) 38242136 - Fax : (028) 38242138</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Email: hiephoidieuvietnam@gmail.com; vietnamcashewassociation@gmail.com</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www.facebook.com/hiephoidieuvietnam</w:t>
      </w:r>
    </w:p>
    <w:p w:rsidR="00E34E69" w:rsidRPr="00E34E69" w:rsidRDefault="00E34E69" w:rsidP="00E34E69">
      <w:pPr>
        <w:spacing w:after="0" w:line="240" w:lineRule="auto"/>
        <w:rPr>
          <w:rFonts w:ascii="Arial" w:eastAsia="Times New Roman" w:hAnsi="Arial" w:cs="Arial"/>
          <w:color w:val="494949"/>
          <w:sz w:val="18"/>
          <w:szCs w:val="18"/>
        </w:rPr>
      </w:pPr>
      <w:hyperlink r:id="rId7" w:history="1">
        <w:r w:rsidRPr="00E34E69">
          <w:rPr>
            <w:rFonts w:ascii="Verdana" w:eastAsia="Times New Roman" w:hAnsi="Verdana" w:cs="Arial"/>
            <w:color w:val="434343"/>
            <w:sz w:val="24"/>
            <w:szCs w:val="24"/>
            <w:u w:val="single"/>
          </w:rPr>
          <w:t>http://www.vinacas.com.vn/</w:t>
        </w:r>
      </w:hyperlink>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2) HỘI MỸ NGHỆ VÀ CHẾ BIẾN GỖ TP.HCM</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185 Lý Chính Thắng, Phường 7, Quận 3, Hồ Chí Minh</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Tel: 08 3526 4020 - Fax: 08 3526 4022</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Hotline: +84 902 507 770 - Email: </w:t>
      </w:r>
      <w:hyperlink r:id="rId8" w:history="1">
        <w:r w:rsidRPr="00E34E69">
          <w:rPr>
            <w:rFonts w:ascii="Verdana" w:eastAsia="Times New Roman" w:hAnsi="Verdana" w:cs="Arial"/>
            <w:color w:val="434343"/>
            <w:sz w:val="24"/>
            <w:szCs w:val="24"/>
            <w:u w:val="single"/>
          </w:rPr>
          <w:t>info@hawa.org.vn</w:t>
        </w:r>
      </w:hyperlink>
    </w:p>
    <w:p w:rsidR="00E34E69" w:rsidRPr="00E34E69" w:rsidRDefault="00E34E69" w:rsidP="00E34E69">
      <w:pPr>
        <w:spacing w:after="0" w:line="240" w:lineRule="auto"/>
        <w:rPr>
          <w:rFonts w:ascii="Arial" w:eastAsia="Times New Roman" w:hAnsi="Arial" w:cs="Arial"/>
          <w:color w:val="494949"/>
          <w:sz w:val="18"/>
          <w:szCs w:val="18"/>
        </w:rPr>
      </w:pPr>
      <w:hyperlink r:id="rId9" w:history="1">
        <w:r w:rsidRPr="00E34E69">
          <w:rPr>
            <w:rFonts w:ascii="Verdana" w:eastAsia="Times New Roman" w:hAnsi="Verdana" w:cs="Arial"/>
            <w:color w:val="434343"/>
            <w:sz w:val="24"/>
            <w:szCs w:val="24"/>
            <w:u w:val="single"/>
          </w:rPr>
          <w:t>www.hawa.org.vn</w:t>
        </w:r>
      </w:hyperlink>
      <w:r w:rsidRPr="00E34E69">
        <w:rPr>
          <w:rFonts w:ascii="Verdana" w:eastAsia="Times New Roman" w:hAnsi="Verdana" w:cs="Arial"/>
          <w:color w:val="494949"/>
          <w:sz w:val="24"/>
          <w:szCs w:val="24"/>
        </w:rPr>
        <w:t>; </w:t>
      </w:r>
      <w:hyperlink r:id="rId10" w:history="1">
        <w:r w:rsidRPr="00E34E69">
          <w:rPr>
            <w:rFonts w:ascii="Verdana" w:eastAsia="Times New Roman" w:hAnsi="Verdana" w:cs="Arial"/>
            <w:color w:val="434343"/>
            <w:sz w:val="24"/>
            <w:szCs w:val="24"/>
            <w:u w:val="single"/>
          </w:rPr>
          <w:t>www.hawa.com.vn</w:t>
        </w:r>
      </w:hyperlink>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i/>
          <w:iCs/>
          <w:color w:val="494949"/>
          <w:sz w:val="24"/>
          <w:szCs w:val="24"/>
        </w:rPr>
        <w:t>Khuyến cáo của Thương vụ Việt Nam tại Nigeria:</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i/>
          <w:iCs/>
          <w:color w:val="494949"/>
          <w:sz w:val="24"/>
          <w:szCs w:val="24"/>
        </w:rPr>
        <w:t>1) Tình trạng lừa đảo tại Nigeria nói riêng và châu Phi nói chung, xảy ra thường xuyên. Đề nghị doanh nghiệp trong nước không chuyển tiền trước, với bất cứ hình thức nào khi đối tác đề nghị. Ví dụ chi phí thủ tục xin mã số giấy phép xuất-nhập khẩu, phí môi giới, phí luật sư v.v... (đây là các hình thức lừa đảo);</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i/>
          <w:iCs/>
          <w:color w:val="494949"/>
          <w:sz w:val="24"/>
          <w:szCs w:val="24"/>
        </w:rPr>
        <w:t>2) Hình thức thanh toán: Nếu ký hợp đồng xuất khẩu-nhập khẩu, đề nghị áp dụng hình thức “Thư tín dụng không hủy ngang, thanh toán ngay (Irrevocable L/C, At sight), không dùng các hình thức thanh toán T/T, D.A, DAP.</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Thông tin chi tiết, xin liên hệ:</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b/>
          <w:bCs/>
          <w:color w:val="494949"/>
          <w:sz w:val="24"/>
          <w:szCs w:val="24"/>
        </w:rPr>
        <w:t>Thương vụ Việt Nam tại Nigeria:</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w:t>
      </w:r>
      <w:r w:rsidRPr="00E34E69">
        <w:rPr>
          <w:rFonts w:ascii="Verdana" w:eastAsia="Times New Roman" w:hAnsi="Verdana" w:cs="Arial"/>
          <w:i/>
          <w:iCs/>
          <w:color w:val="494949"/>
          <w:sz w:val="24"/>
          <w:szCs w:val="24"/>
        </w:rPr>
        <w:t>Kiêm nhiệm: Cameroon, Ghana, Togo, Sierra Leone, Chad)</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Intergrity Esttate, Plot 27, Chief Yesufu Abiodun Oniru Road, Victoria Island,</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C.P. 70922, Lagos city, Nigeria</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Emails: </w:t>
      </w:r>
      <w:hyperlink r:id="rId11" w:history="1">
        <w:r w:rsidRPr="00E34E69">
          <w:rPr>
            <w:rFonts w:ascii="Verdana" w:eastAsia="Times New Roman" w:hAnsi="Verdana" w:cs="Arial"/>
            <w:color w:val="434343"/>
            <w:sz w:val="24"/>
            <w:szCs w:val="24"/>
            <w:u w:val="single"/>
          </w:rPr>
          <w:t>ng@moit.gov.vn</w:t>
        </w:r>
      </w:hyperlink>
      <w:r w:rsidRPr="00E34E69">
        <w:rPr>
          <w:rFonts w:ascii="Verdana" w:eastAsia="Times New Roman" w:hAnsi="Verdana" w:cs="Arial"/>
          <w:color w:val="494949"/>
          <w:sz w:val="24"/>
          <w:szCs w:val="24"/>
        </w:rPr>
        <w:t>; </w:t>
      </w:r>
      <w:hyperlink r:id="rId12" w:history="1">
        <w:r w:rsidRPr="00E34E69">
          <w:rPr>
            <w:rFonts w:ascii="Verdana" w:eastAsia="Times New Roman" w:hAnsi="Verdana" w:cs="Arial"/>
            <w:color w:val="434343"/>
            <w:sz w:val="24"/>
            <w:szCs w:val="24"/>
            <w:u w:val="single"/>
          </w:rPr>
          <w:t>VietradeNigeria@gmail.com</w:t>
        </w:r>
      </w:hyperlink>
    </w:p>
    <w:p w:rsidR="00E34E69" w:rsidRPr="00E34E69" w:rsidRDefault="00E34E69" w:rsidP="00E34E69">
      <w:pPr>
        <w:spacing w:after="0" w:line="240" w:lineRule="auto"/>
        <w:rPr>
          <w:rFonts w:ascii="Arial" w:eastAsia="Times New Roman" w:hAnsi="Arial" w:cs="Arial"/>
          <w:color w:val="494949"/>
          <w:sz w:val="18"/>
          <w:szCs w:val="18"/>
        </w:rPr>
      </w:pPr>
      <w:hyperlink r:id="rId13" w:history="1">
        <w:r w:rsidRPr="00E34E69">
          <w:rPr>
            <w:rFonts w:ascii="Verdana" w:eastAsia="Times New Roman" w:hAnsi="Verdana" w:cs="Arial"/>
            <w:color w:val="434343"/>
            <w:sz w:val="24"/>
            <w:szCs w:val="24"/>
            <w:u w:val="single"/>
          </w:rPr>
          <w:t>http://en.vietnamexport.com/</w:t>
        </w:r>
      </w:hyperlink>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Hoàng Tuấn Việt - Tham tán Thương mại</w:t>
      </w:r>
    </w:p>
    <w:p w:rsidR="00E34E69" w:rsidRPr="00E34E69" w:rsidRDefault="00E34E69" w:rsidP="00E34E69">
      <w:pPr>
        <w:spacing w:after="0"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Mp/WhatsApp: +234 803 474 4486;</w:t>
      </w:r>
    </w:p>
    <w:p w:rsidR="00E34E69" w:rsidRPr="00E34E69" w:rsidRDefault="00E34E69" w:rsidP="00E34E69">
      <w:pPr>
        <w:spacing w:line="240" w:lineRule="auto"/>
        <w:rPr>
          <w:rFonts w:ascii="Arial" w:eastAsia="Times New Roman" w:hAnsi="Arial" w:cs="Arial"/>
          <w:color w:val="494949"/>
          <w:sz w:val="18"/>
          <w:szCs w:val="18"/>
        </w:rPr>
      </w:pPr>
      <w:r w:rsidRPr="00E34E69">
        <w:rPr>
          <w:rFonts w:ascii="Verdana" w:eastAsia="Times New Roman" w:hAnsi="Verdana" w:cs="Arial"/>
          <w:color w:val="494949"/>
          <w:sz w:val="24"/>
          <w:szCs w:val="24"/>
        </w:rPr>
        <w:t> </w:t>
      </w:r>
    </w:p>
    <w:p w:rsidR="008A6F9B" w:rsidRPr="00E34E69" w:rsidRDefault="008A6F9B" w:rsidP="00E34E69">
      <w:bookmarkStart w:id="0" w:name="_GoBack"/>
      <w:bookmarkEnd w:id="0"/>
    </w:p>
    <w:sectPr w:rsidR="008A6F9B" w:rsidRPr="00E34E6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3740F2"/>
    <w:rsid w:val="00430EAE"/>
    <w:rsid w:val="004C6582"/>
    <w:rsid w:val="00635304"/>
    <w:rsid w:val="008A6F9B"/>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hawa.org.vn" TargetMode="External"/><Relationship Id="rId13" Type="http://schemas.openxmlformats.org/officeDocument/2006/relationships/hyperlink" Target="http://en.vietnamexport.com/" TargetMode="External"/><Relationship Id="rId3" Type="http://schemas.openxmlformats.org/officeDocument/2006/relationships/webSettings" Target="webSettings.xml"/><Relationship Id="rId7" Type="http://schemas.openxmlformats.org/officeDocument/2006/relationships/hyperlink" Target="http://www.vinacas.com.vn/" TargetMode="External"/><Relationship Id="rId12" Type="http://schemas.openxmlformats.org/officeDocument/2006/relationships/hyperlink" Target="mailto:VietradeNigeria@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bn.gov.ng/out/2015/ted/ted.fem.fpc.gen.01.011.pdf" TargetMode="External"/><Relationship Id="rId11" Type="http://schemas.openxmlformats.org/officeDocument/2006/relationships/hyperlink" Target="mailto:ng@moit.gov.vn" TargetMode="External"/><Relationship Id="rId5" Type="http://schemas.openxmlformats.org/officeDocument/2006/relationships/hyperlink" Target="https://www.cbn.gov.ng/out/2015/ted/ted.fem.fpc.gen.01.011.pdf" TargetMode="External"/><Relationship Id="rId15" Type="http://schemas.openxmlformats.org/officeDocument/2006/relationships/theme" Target="theme/theme1.xml"/><Relationship Id="rId10" Type="http://schemas.openxmlformats.org/officeDocument/2006/relationships/hyperlink" Target="http://www.hawa.com.vn/" TargetMode="External"/><Relationship Id="rId4" Type="http://schemas.openxmlformats.org/officeDocument/2006/relationships/image" Target="media/image1.jpeg"/><Relationship Id="rId9" Type="http://schemas.openxmlformats.org/officeDocument/2006/relationships/hyperlink" Target="http://www.hawa.org.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2022-09-18T07:25:00Z</dcterms:created>
  <dcterms:modified xsi:type="dcterms:W3CDTF">2022-09-18T07:25:00Z</dcterms:modified>
</cp:coreProperties>
</file>