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3A880" w14:textId="77777777" w:rsidR="00AA55B3" w:rsidRPr="00AA55B3" w:rsidRDefault="00AA55B3" w:rsidP="00AA55B3">
      <w:pPr>
        <w:jc w:val="center"/>
        <w:outlineLvl w:val="0"/>
        <w:rPr>
          <w:rFonts w:ascii="Times New Roman" w:eastAsia="Times New Roman" w:hAnsi="Times New Roman" w:cs="Times New Roman"/>
          <w:b/>
          <w:bCs/>
          <w:color w:val="000000" w:themeColor="text1"/>
          <w:kern w:val="36"/>
        </w:rPr>
      </w:pPr>
      <w:r w:rsidRPr="00AA55B3">
        <w:rPr>
          <w:rFonts w:ascii="Times New Roman" w:eastAsia="Times New Roman" w:hAnsi="Times New Roman" w:cs="Times New Roman"/>
          <w:b/>
          <w:bCs/>
          <w:color w:val="000000" w:themeColor="text1"/>
          <w:kern w:val="36"/>
        </w:rPr>
        <w:t>Ucraina: Liên minh Hải quan hay EU?</w:t>
      </w:r>
    </w:p>
    <w:p w14:paraId="77E3FEE1" w14:textId="77777777" w:rsidR="00AA55B3" w:rsidRPr="00AA55B3" w:rsidRDefault="00AA55B3" w:rsidP="00AA55B3">
      <w:pPr>
        <w:jc w:val="both"/>
        <w:rPr>
          <w:rFonts w:ascii="Times New Roman" w:eastAsia="Times New Roman" w:hAnsi="Times New Roman" w:cs="Times New Roman"/>
          <w:b/>
          <w:bCs/>
          <w:color w:val="000000" w:themeColor="text1"/>
        </w:rPr>
      </w:pPr>
      <w:r w:rsidRPr="00AA55B3">
        <w:rPr>
          <w:rFonts w:ascii="Times New Roman" w:eastAsia="Times New Roman" w:hAnsi="Times New Roman" w:cs="Times New Roman"/>
          <w:b/>
          <w:bCs/>
          <w:color w:val="000000" w:themeColor="text1"/>
        </w:rPr>
        <w:t>Thời gian đần đây vấn đề liên quan đến số phận kinh tế và địa chính trị của Ucraina lại trở nên cấp thiết. Kiev cần phải lựa chọn: gia nhập Liên minh Hải Quan (LMHQ) theo đề nghị của phía Nga hay hoàn tất đàm phán với Liên minh Châu Âu về việc thành lập khu vực thương mại tự do, - nhà báo Vadim Volovoi đã viết trong ấn phẩm Geopolitika.</w:t>
      </w:r>
    </w:p>
    <w:p w14:paraId="00B5E96A"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Giới lãnh đạo Ucraina khẳng định việc gia nhập Liên minh Châu Âu vẫn được ưu tiên hàng đầu và trong cùng một lúc mong muốn hợp tác có lợi với Liên Minh Hải Quan (nghĩa là với Nga). Câu hỏi đặt ra, vấn đề này sẽ kết thúc bằng cách nào?</w:t>
      </w:r>
    </w:p>
    <w:p w14:paraId="5DC83BBB"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Để trả lời câu hỏi đặt ra, cần phải xác định lợi ích của tất các bên tham gia và đánh giá mức độ cương quyết của họ để đạt được mục đích. Có thể bắt đầu từ Liên bang Nga. Khi thành lập LMHQ, Moskva đã không nói đến việc gia nhập Liên minh của Ucraina, nhưng hiện nay điện Kremly gần như nhất định đòi hỏi điều này. Thực tế, Liên minh Hải quan được coi là một phần kế hoạch của Nga về việc đưa các nước cộng hòa Xô Viết cũ trở về khu vực ảnh hưởng của mình, trong trường hợp này vai trò của Ucraina vô cùng cần thiết. Các nhà địa chính trị Z.Bzhezinsky (Mỹ) và A. Dughin (LB Nga) từ lâu đã tuyên bố rằng, thiếu Kiev việc hình thành đế chế Nga là không thể. Và khi Kazacxtan tự nguyện gia nhập LMHQ, việc phản đối của Belarusbị đập tan, còn lại Ucraina. Vì vậy áp lực hiện nay từ phía Moscova lên Ucraina là điều dễ hiểu.</w:t>
      </w:r>
    </w:p>
    <w:p w14:paraId="65A865ED"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Hơn nữa, như Chủ tịch Quỹ hợp tác Ba Lan – Ucraina PAUCI (Ba Lan) Yan Peklo đã tuyên bố: “Đối với Putin, người có khả năng hơn ai hết, sẽ ứng cử Tổng Thống, thì việc lôi kéo Ucraina vào kế hoạch thành lập không gian kinh tế chung Nga, Kazaxtan và Belarus sẽ có ý nghĩa rất lớn lao. Vì vậy nếu Ucraina không gia nhập LMHQ thì dự án kinh tế - chính trị tạo đối trọng với Liên minh Châu Âu (EU) sẽ không còn ý nghĩa. Putin sẽ sử dụng tất cả các biện pháp có thể - từ đe dọa tăng thuế hải quan đối với hàng hóa từ Ucraina đến sử dụng áp lực chính trị và các lời hứa sẽ giảm giá khí đốt để đạt được mục đích của mình. Trong dự án được Giáo hội Chính thống Moskva ủng hộ, dưới khẩu hiệu thống nhất đất đai của Nga, Putin dự định tạo dựng cuộc vận động tranh cử của mình.</w:t>
      </w:r>
    </w:p>
    <w:p w14:paraId="085B171C"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Quan điểm của Liên minh Châu Âu đối với Ucraina cũng đã quá rõ. Hiện nay, EU đã quá “mệt mỏi” về việc tiếp nhận thêm thành viên, nhất là một thành viên có quá nhiều vấn đề như Ucraina. Ngoài ra, không chắc rằng, vì Ucraina người Châu Âu sẽ muốn tranh cãi với Nga, nước mà Ucraina cả đời sẽ cần đến và Nga cũng muốn thông qua Paris và Berlin cố gắng ngăn cản EU thực hiện ý định này. Xuất phát từ thực tế  phía Tây Âu đã tự rút lui khỏi cuộc bầu cử Tổng thống cuối cùng tại Ucraina, chúng ta có thể giả định rằng, Kievđã “đầu hàng” Moskva. Nếu như người Châu Âu vẫn bằng mọi cách xích lại gần với Ucraina, thì họ cũng sẽ như Nga, hành động trên quan điểm vũ lực, tức là sẽ bắt buộc Ucraina ký kết Hiệp định về khu thương mại tự do với những điều khoản chỉ có lợi cho họ (hoặc là sẽ không ký kết nữa). </w:t>
      </w:r>
    </w:p>
    <w:p w14:paraId="299230C4"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Trong tình hình đang biến chuyển Ucraina cần phải hành động một cách thực dụng, bỏ qua một bên những giấc mơ viển vông về hòa nhập Châu Âu, cũng như những câu chuyện hoang đường lịch sử về tình anh em Xlavo không bao giờ sụp đổ.</w:t>
      </w:r>
    </w:p>
    <w:p w14:paraId="68658D64"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Từ quan điểm kinh tế, kể cả ngắn hạn và dài hạn, thì lợi nhất đối với Ucraina vẫn là gia nhập, theo đề nghị của V.Putin, vào LMHQ. Theo như lời Putin, việc gia nhập LMHQ sẽ cho phép Ucraina tăng thu nhập hàng năm từ 6.5 đến 9 tỷ USD và đảm bảo thêm tăng trưởng GDP hàng năm từ 1.5 -2%. Chỉ duy việc bãi bỏ thuế hải quan đối với dầu lửa của Nga sẽ cho Ucraina 3 tỷ USD/năm. Ngoài ra, có thể thương lượng về một mức giá thấp đối với khí đốt của Nga. Về nguyên tắc, điều đó sẽ cứu nền kinh tế Ucraina khỏi sự suy xụp (trích lời Phó chủ tịch Hội đồng Quản trị Gasprom V. Golubeva, nhờ là thành viên của LMHQ chỉ riêng khí gas Ucraina sẽ tiết kiệm được 8 tỷ USD/năm), và có được đảm bảo nhất định trong việc trung chuyển khí đốt vào Châu Âu.</w:t>
      </w:r>
    </w:p>
    <w:p w14:paraId="1AEE2C64"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lastRenderedPageBreak/>
        <w:t>Nhưng bù lại, chắc chắn Kiev sẽ phải chuyển giao hệ thống vận chuyển gas của mình cho Gasprom, nhưng vẫn còn hơn khi phải tự mình hiện đại hóa chúng. Có ý kiến cho rằng, việc ký kết thỏa thuận thành lập khu thương mại tự do với EU sẽ cho phép Ucraina tăng xuất khẩu của mình gấp 2 lần. Nhưng bằng cách  nào? Thị trường nông nghiệp của Châu Âu được trợ cấp và từ lâu đã được phân chia. Sản phẩm công nghiệp của Ucraina theo điều kiện của EU thì không có khả năng cạnh tranh. Tóm lại, Châu Âu cần không phải là hàng hóa của Ucraina (ngoại trừ nguyên liệu như kim loại), mà là thị trường Ucraina. Trong khi đó, phía Nga cần, khác với EU, là ngành công nghiệp của Ucraina (ví dụ như là công nghiệp hàng không) vẫn dùng được, bởi dây chuyền công nghệ của Liên Xô vẫn chưa mất đi tính thiết yếu của mình.</w:t>
      </w:r>
    </w:p>
    <w:p w14:paraId="3E29C3DB"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Dĩ nhiên, việc Ucraina gia nhập LMHQ sẽ đặt cây thánh giá lên chính sách đối ngoại tự chủ, nhưng trong tình thế này Ucraina phải chọn 1 trong những giải pháp trái ngược nhau nào đây? Không hứa trước Ucraina sẽ trở thành thành viên EU hoặc là nhận được ưu đãi đặc biệt. Bên cạnh đó, rất quan trọng khía cạnh tính thời đại của vấn đề: có thể Ucraina nên thử thay đổi truyền thống lịch sử phụ thuộc vào Nga chăng? Nhưng V.Iushenko đã thử, và cả đất nước đã đứng trên bờ vực nội chiến. Ngoài ra, trong trường hợp này việc giá khí đốt giá rẻ cũng có thể bị quên, và dẫn đến việc tăng nợ nước ngoài và các cuộc cải cách kinh tế - xã hội nhức nhối. Nhưng những nhà tài phiệt Ucraina không muốn cải cách và hôm nay họ cần khí đốt giá rẻ và lợi nhuận chứ không phải tương lai châu âu tươi sáng. </w:t>
      </w:r>
    </w:p>
    <w:p w14:paraId="634B85FE"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V.Yanukovich vẫn đang cố thử chơi với Nga và EU, nhưng ông cần phải lựa chọn trong thời gian sớm, vì V.Putin sẽ không đùa và mùa đông đang đến gần. Cuối cùng Ucraina, nói một cách khác, vào thời gian sớm nhất cũng sẽ hòa cùng vào Không gian kinh tế thống nhất do Nga tạo ra, khi đó yếu tố thành viên của Ucraina trong Tổ chức thương mại thế giới trong trường hợp này sẽ không tồn tại: tất cả các chi phí liên quan đến việc này có thể được Nga bồi thường, bởi Nga hiểu rõ tầm quan trọng chiến lược việc gia nhập của Ucraina và sẽ phải đồng ý với các khỏa chi thêm.</w:t>
      </w:r>
    </w:p>
    <w:p w14:paraId="63604E84" w14:textId="77777777" w:rsidR="00AA55B3" w:rsidRPr="00AA55B3" w:rsidRDefault="00AA55B3" w:rsidP="00AA55B3">
      <w:pPr>
        <w:jc w:val="both"/>
        <w:rPr>
          <w:rFonts w:ascii="Times New Roman" w:eastAsia="Times New Roman" w:hAnsi="Times New Roman" w:cs="Times New Roman"/>
          <w:color w:val="000000" w:themeColor="text1"/>
        </w:rPr>
      </w:pPr>
      <w:r w:rsidRPr="00AA55B3">
        <w:rPr>
          <w:rFonts w:ascii="Times New Roman" w:eastAsia="Times New Roman" w:hAnsi="Times New Roman" w:cs="Times New Roman"/>
          <w:color w:val="000000" w:themeColor="text1"/>
        </w:rPr>
        <w:t>Cuối cùng, như Ya.Peklo đã viết, thế giới quan của người Ucraina gần với các tiêu chuẩn của Nga. “Những nguyên tắc vận hành trong không gian này Ucraina biết rất rõ, còn nếu trong các Salon của Brussel, Parishay Berlincác nhà lãnh đạo Ucraina sẽ cảm thấy không thoải mái. Dân chủ và pháp quyền họ hiểu bằng tiếng Nga nhanh hơn là bằng tiếng Châu Âu (...)”, - chuyên gia ghi nhận. Vì vậy, Ucraian sẽ sống tiếp, dĩ nhiên, không theo kiểu Châu Âu mà là kiểu Nga.</w:t>
      </w:r>
    </w:p>
    <w:p w14:paraId="00B117B7" w14:textId="60592FAF" w:rsidR="00AA55B3" w:rsidRPr="00AA55B3" w:rsidRDefault="00AA55B3" w:rsidP="00AA55B3">
      <w:pPr>
        <w:jc w:val="right"/>
        <w:rPr>
          <w:rFonts w:ascii="Times New Roman" w:eastAsia="Times New Roman" w:hAnsi="Times New Roman" w:cs="Times New Roman"/>
          <w:color w:val="000000" w:themeColor="text1"/>
        </w:rPr>
      </w:pPr>
      <w:r w:rsidRPr="00AA55B3">
        <w:rPr>
          <w:rFonts w:ascii="Times New Roman" w:eastAsia="Times New Roman" w:hAnsi="Times New Roman" w:cs="Times New Roman"/>
          <w:i/>
          <w:iCs/>
          <w:color w:val="000000" w:themeColor="text1"/>
        </w:rPr>
        <w:t xml:space="preserve"> </w:t>
      </w:r>
      <w:r w:rsidRPr="00AA55B3">
        <w:rPr>
          <w:rFonts w:ascii="Times New Roman" w:eastAsia="Times New Roman" w:hAnsi="Times New Roman" w:cs="Times New Roman"/>
          <w:i/>
          <w:iCs/>
          <w:color w:val="000000" w:themeColor="text1"/>
        </w:rPr>
        <w:t>(Minh Hà</w:t>
      </w:r>
      <w:r w:rsidRPr="00AA55B3">
        <w:rPr>
          <w:rFonts w:ascii="Times New Roman" w:eastAsia="Times New Roman" w:hAnsi="Times New Roman" w:cs="Times New Roman"/>
          <w:color w:val="000000" w:themeColor="text1"/>
        </w:rPr>
        <w:t xml:space="preserve"> - </w:t>
      </w:r>
      <w:r w:rsidRPr="00AA55B3">
        <w:rPr>
          <w:rFonts w:ascii="Times New Roman" w:eastAsia="Times New Roman" w:hAnsi="Times New Roman" w:cs="Times New Roman"/>
          <w:i/>
          <w:iCs/>
          <w:color w:val="000000" w:themeColor="text1"/>
        </w:rPr>
        <w:t>Theo báo Korrespondent)</w:t>
      </w:r>
    </w:p>
    <w:p w14:paraId="0B445098" w14:textId="77777777" w:rsidR="00DD12EB" w:rsidRPr="00AA55B3" w:rsidRDefault="00DD12EB" w:rsidP="00AA55B3">
      <w:pPr>
        <w:jc w:val="both"/>
        <w:rPr>
          <w:rFonts w:ascii="Times New Roman" w:hAnsi="Times New Roman" w:cs="Times New Roman"/>
          <w:color w:val="000000" w:themeColor="text1"/>
        </w:rPr>
      </w:pPr>
    </w:p>
    <w:sectPr w:rsidR="00DD12EB" w:rsidRPr="00AA55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5B3"/>
    <w:rsid w:val="00AA55B3"/>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38058D6"/>
  <w15:chartTrackingRefBased/>
  <w15:docId w15:val="{F9196132-E11A-1B4C-A057-333AE3C8B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55B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5B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A55B3"/>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AA55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639582">
      <w:bodyDiv w:val="1"/>
      <w:marLeft w:val="0"/>
      <w:marRight w:val="0"/>
      <w:marTop w:val="0"/>
      <w:marBottom w:val="0"/>
      <w:divBdr>
        <w:top w:val="none" w:sz="0" w:space="0" w:color="auto"/>
        <w:left w:val="none" w:sz="0" w:space="0" w:color="auto"/>
        <w:bottom w:val="none" w:sz="0" w:space="0" w:color="auto"/>
        <w:right w:val="none" w:sz="0" w:space="0" w:color="auto"/>
      </w:divBdr>
      <w:divsChild>
        <w:div w:id="1733768226">
          <w:marLeft w:val="0"/>
          <w:marRight w:val="0"/>
          <w:marTop w:val="0"/>
          <w:marBottom w:val="225"/>
          <w:divBdr>
            <w:top w:val="none" w:sz="0" w:space="0" w:color="auto"/>
            <w:left w:val="none" w:sz="0" w:space="0" w:color="auto"/>
            <w:bottom w:val="none" w:sz="0" w:space="0" w:color="auto"/>
            <w:right w:val="none" w:sz="0" w:space="0" w:color="auto"/>
          </w:divBdr>
        </w:div>
        <w:div w:id="544561920">
          <w:marLeft w:val="0"/>
          <w:marRight w:val="0"/>
          <w:marTop w:val="0"/>
          <w:marBottom w:val="150"/>
          <w:divBdr>
            <w:top w:val="none" w:sz="0" w:space="0" w:color="auto"/>
            <w:left w:val="none" w:sz="0" w:space="0" w:color="auto"/>
            <w:bottom w:val="none" w:sz="0" w:space="0" w:color="auto"/>
            <w:right w:val="none" w:sz="0" w:space="0" w:color="auto"/>
          </w:divBdr>
        </w:div>
        <w:div w:id="75432187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986</Words>
  <Characters>5623</Characters>
  <Application>Microsoft Office Word</Application>
  <DocSecurity>0</DocSecurity>
  <Lines>46</Lines>
  <Paragraphs>13</Paragraphs>
  <ScaleCrop>false</ScaleCrop>
  <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2022-08-24T03:40:00Z</dcterms:created>
  <dcterms:modified xsi:type="dcterms:W3CDTF">2022-08-24T03:41:00Z</dcterms:modified>
</cp:coreProperties>
</file>