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2745A" w14:textId="77777777" w:rsidR="00C149F5" w:rsidRDefault="00C149F5" w:rsidP="00C149F5">
      <w:pPr>
        <w:jc w:val="center"/>
        <w:outlineLvl w:val="0"/>
        <w:rPr>
          <w:rFonts w:ascii="Times New Roman" w:eastAsia="Times New Roman" w:hAnsi="Times New Roman" w:cs="Times New Roman"/>
          <w:b/>
          <w:bCs/>
          <w:color w:val="0D0D0D" w:themeColor="text1" w:themeTint="F2"/>
          <w:kern w:val="36"/>
        </w:rPr>
      </w:pPr>
      <w:r w:rsidRPr="00C149F5">
        <w:rPr>
          <w:rFonts w:ascii="Times New Roman" w:eastAsia="Times New Roman" w:hAnsi="Times New Roman" w:cs="Times New Roman"/>
          <w:b/>
          <w:bCs/>
          <w:color w:val="0D0D0D" w:themeColor="text1" w:themeTint="F2"/>
          <w:kern w:val="36"/>
        </w:rPr>
        <w:t xml:space="preserve">Một số quy định liên quan đến bộ chứng từ nhập khẩu ngũ cốc và các loại hạt vào </w:t>
      </w:r>
    </w:p>
    <w:p w14:paraId="54E859A2" w14:textId="47834387" w:rsidR="00C149F5" w:rsidRPr="00C149F5" w:rsidRDefault="00C149F5" w:rsidP="00C149F5">
      <w:pPr>
        <w:jc w:val="center"/>
        <w:outlineLvl w:val="0"/>
        <w:rPr>
          <w:rFonts w:ascii="Times New Roman" w:eastAsia="Times New Roman" w:hAnsi="Times New Roman" w:cs="Times New Roman"/>
          <w:b/>
          <w:bCs/>
          <w:color w:val="0D0D0D" w:themeColor="text1" w:themeTint="F2"/>
          <w:kern w:val="36"/>
        </w:rPr>
      </w:pPr>
      <w:r w:rsidRPr="00C149F5">
        <w:rPr>
          <w:rFonts w:ascii="Times New Roman" w:eastAsia="Times New Roman" w:hAnsi="Times New Roman" w:cs="Times New Roman"/>
          <w:b/>
          <w:bCs/>
          <w:color w:val="0D0D0D" w:themeColor="text1" w:themeTint="F2"/>
          <w:kern w:val="36"/>
        </w:rPr>
        <w:t>Ả-rập Xê-út</w:t>
      </w:r>
    </w:p>
    <w:p w14:paraId="70C3820D" w14:textId="77777777" w:rsidR="00C149F5" w:rsidRPr="00C149F5" w:rsidRDefault="00C149F5" w:rsidP="00C149F5">
      <w:pPr>
        <w:jc w:val="both"/>
        <w:rPr>
          <w:rFonts w:ascii="Times New Roman" w:eastAsia="Times New Roman" w:hAnsi="Times New Roman" w:cs="Times New Roman"/>
          <w:b/>
          <w:bCs/>
          <w:color w:val="0D0D0D" w:themeColor="text1" w:themeTint="F2"/>
        </w:rPr>
      </w:pPr>
      <w:r w:rsidRPr="00C149F5">
        <w:rPr>
          <w:rFonts w:ascii="Times New Roman" w:eastAsia="Times New Roman" w:hAnsi="Times New Roman" w:cs="Times New Roman"/>
          <w:b/>
          <w:bCs/>
          <w:color w:val="0D0D0D" w:themeColor="text1" w:themeTint="F2"/>
        </w:rPr>
        <w:t>Một số quy định liên quan đến bộ chứng từ nhập khẩu ngũ cốc và hạt các loại vào Ả-rập Xê-út, do Vụ Châu Phi Tây Nam Á cung cấp.</w:t>
      </w:r>
    </w:p>
    <w:p w14:paraId="176123A3" w14:textId="389F04AD" w:rsidR="00C149F5" w:rsidRPr="00C149F5" w:rsidRDefault="00C149F5" w:rsidP="00C149F5">
      <w:pPr>
        <w:jc w:val="center"/>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fldChar w:fldCharType="begin"/>
      </w:r>
      <w:r w:rsidRPr="00C149F5">
        <w:rPr>
          <w:rFonts w:ascii="Times New Roman" w:eastAsia="Times New Roman" w:hAnsi="Times New Roman" w:cs="Times New Roman"/>
          <w:color w:val="0D0D0D" w:themeColor="text1" w:themeTint="F2"/>
        </w:rPr>
        <w:instrText xml:space="preserve"> INCLUDEPICTURE "http://phienbancu.vietnamexport.com/uploads/images/0403201468837/Hox7TriK4NfyJ48HSGfb.jpg" \* MERGEFORMATINET </w:instrText>
      </w:r>
      <w:r w:rsidRPr="00C149F5">
        <w:rPr>
          <w:rFonts w:ascii="Times New Roman" w:eastAsia="Times New Roman" w:hAnsi="Times New Roman" w:cs="Times New Roman"/>
          <w:color w:val="0D0D0D" w:themeColor="text1" w:themeTint="F2"/>
        </w:rPr>
        <w:fldChar w:fldCharType="separate"/>
      </w:r>
      <w:r w:rsidRPr="00C149F5">
        <w:rPr>
          <w:rFonts w:ascii="Times New Roman" w:eastAsia="Times New Roman" w:hAnsi="Times New Roman" w:cs="Times New Roman"/>
          <w:noProof/>
          <w:color w:val="0D0D0D" w:themeColor="text1" w:themeTint="F2"/>
        </w:rPr>
        <w:drawing>
          <wp:inline distT="0" distB="0" distL="0" distR="0" wp14:anchorId="21B26C10" wp14:editId="322460B6">
            <wp:extent cx="5709920" cy="3871595"/>
            <wp:effectExtent l="0" t="0" r="508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09920" cy="3871595"/>
                    </a:xfrm>
                    <a:prstGeom prst="rect">
                      <a:avLst/>
                    </a:prstGeom>
                    <a:noFill/>
                    <a:ln>
                      <a:noFill/>
                    </a:ln>
                  </pic:spPr>
                </pic:pic>
              </a:graphicData>
            </a:graphic>
          </wp:inline>
        </w:drawing>
      </w:r>
      <w:r w:rsidRPr="00C149F5">
        <w:rPr>
          <w:rFonts w:ascii="Times New Roman" w:eastAsia="Times New Roman" w:hAnsi="Times New Roman" w:cs="Times New Roman"/>
          <w:color w:val="0D0D0D" w:themeColor="text1" w:themeTint="F2"/>
        </w:rPr>
        <w:fldChar w:fldCharType="end"/>
      </w:r>
    </w:p>
    <w:p w14:paraId="04A0E1E3" w14:textId="77777777" w:rsidR="00C149F5" w:rsidRPr="00C149F5" w:rsidRDefault="00C149F5" w:rsidP="00C149F5">
      <w:pPr>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 </w:t>
      </w:r>
    </w:p>
    <w:p w14:paraId="2B066163" w14:textId="77777777" w:rsidR="00C149F5" w:rsidRPr="00C149F5" w:rsidRDefault="00C149F5" w:rsidP="00C149F5">
      <w:pPr>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Bộ chứng từ nhập khẩu ngũ cốc và hạt vào Ả-rập Xê-út cần có:</w:t>
      </w:r>
    </w:p>
    <w:p w14:paraId="2ED2D4FA" w14:textId="77777777" w:rsidR="00C149F5" w:rsidRPr="00C149F5" w:rsidRDefault="00C149F5" w:rsidP="00C149F5">
      <w:pPr>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Hóa đơn thương mại; chứng nhận xuất xứ, vận đơn, chúng nhận công ty tàu biển (steamship company certificate), chứng nhận bảo hiểm, phiếu đóng gói.</w:t>
      </w:r>
    </w:p>
    <w:p w14:paraId="694155A2" w14:textId="77777777" w:rsidR="00C149F5" w:rsidRPr="00C149F5" w:rsidRDefault="00C149F5" w:rsidP="00C149F5">
      <w:pPr>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Ngoài ra, cần đáp ứng các yêu cầu riêng đối với sản phẩm ngũ cốc và hạt như sau:</w:t>
      </w:r>
    </w:p>
    <w:p w14:paraId="0A7F0764" w14:textId="77777777" w:rsidR="00C149F5" w:rsidRPr="00C149F5" w:rsidRDefault="00C149F5" w:rsidP="00C149F5">
      <w:pPr>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Các nhà xuất khẩu sản phẩm ngũ cốc (grains) và hạt (seeds) phải in các thông tin sau bằng tiếng Ả-rập trên bao gói của sản phẩm:</w:t>
      </w:r>
    </w:p>
    <w:p w14:paraId="464B2B25" w14:textId="77777777" w:rsidR="00C149F5" w:rsidRPr="00C149F5" w:rsidRDefault="00C149F5" w:rsidP="00C149F5">
      <w:pPr>
        <w:numPr>
          <w:ilvl w:val="0"/>
          <w:numId w:val="1"/>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Ngũ cốc (ví dụ: Lúa miến (Sorghum) hoặc lúa mạch (Barley)) dùng làm thức ăn động vật</w:t>
      </w:r>
    </w:p>
    <w:p w14:paraId="4CC2FD89" w14:textId="77777777" w:rsidR="00C149F5" w:rsidRPr="00C149F5" w:rsidRDefault="00C149F5" w:rsidP="00C149F5">
      <w:pPr>
        <w:numPr>
          <w:ilvl w:val="0"/>
          <w:numId w:val="1"/>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Tên của đơn vị xuất khẩu</w:t>
      </w:r>
    </w:p>
    <w:p w14:paraId="6F855B77" w14:textId="77777777" w:rsidR="00C149F5" w:rsidRPr="00C149F5" w:rsidRDefault="00C149F5" w:rsidP="00C149F5">
      <w:pPr>
        <w:numPr>
          <w:ilvl w:val="0"/>
          <w:numId w:val="1"/>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Trọng lượng (bao) hàng</w:t>
      </w:r>
    </w:p>
    <w:p w14:paraId="6A12D73E" w14:textId="77777777" w:rsidR="00C149F5" w:rsidRPr="00C149F5" w:rsidRDefault="00C149F5" w:rsidP="00C149F5">
      <w:pPr>
        <w:numPr>
          <w:ilvl w:val="0"/>
          <w:numId w:val="1"/>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Nước sản xuất</w:t>
      </w:r>
    </w:p>
    <w:p w14:paraId="6FD85ED4" w14:textId="77777777" w:rsidR="00C149F5" w:rsidRPr="00C149F5" w:rsidRDefault="00C149F5" w:rsidP="00C149F5">
      <w:pPr>
        <w:numPr>
          <w:ilvl w:val="0"/>
          <w:numId w:val="1"/>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Ngày sản xuất</w:t>
      </w:r>
    </w:p>
    <w:p w14:paraId="5ABAEE24" w14:textId="77777777" w:rsidR="00C149F5" w:rsidRPr="00C149F5" w:rsidRDefault="00C149F5" w:rsidP="00C149F5">
      <w:pPr>
        <w:numPr>
          <w:ilvl w:val="0"/>
          <w:numId w:val="1"/>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Ngày hết hạn</w:t>
      </w:r>
    </w:p>
    <w:p w14:paraId="504EB01F" w14:textId="77777777" w:rsidR="00C149F5" w:rsidRPr="00C149F5" w:rsidRDefault="00C149F5" w:rsidP="00C149F5">
      <w:pPr>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Đối với các loại ngũ cốc sử dụng như hạt, phải ghi:</w:t>
      </w:r>
    </w:p>
    <w:p w14:paraId="75C77551" w14:textId="77777777" w:rsidR="00C149F5" w:rsidRPr="00C149F5" w:rsidRDefault="00C149F5" w:rsidP="00C149F5">
      <w:pPr>
        <w:numPr>
          <w:ilvl w:val="0"/>
          <w:numId w:val="2"/>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Lúa mạch (barley), lúa miến (sorghum), lúa mỳ (wheat) dạng hạt (used as seeds);</w:t>
      </w:r>
    </w:p>
    <w:p w14:paraId="7FEC9F61" w14:textId="77777777" w:rsidR="00C149F5" w:rsidRPr="00C149F5" w:rsidRDefault="00C149F5" w:rsidP="00C149F5">
      <w:pPr>
        <w:numPr>
          <w:ilvl w:val="0"/>
          <w:numId w:val="2"/>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Tên đơn vị xuất khẩu</w:t>
      </w:r>
    </w:p>
    <w:p w14:paraId="33AB4F4A" w14:textId="77777777" w:rsidR="00C149F5" w:rsidRPr="00C149F5" w:rsidRDefault="00C149F5" w:rsidP="00C149F5">
      <w:pPr>
        <w:numPr>
          <w:ilvl w:val="0"/>
          <w:numId w:val="2"/>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Nước sản xuất</w:t>
      </w:r>
    </w:p>
    <w:p w14:paraId="4E0D97E2" w14:textId="77777777" w:rsidR="00C149F5" w:rsidRPr="00C149F5" w:rsidRDefault="00C149F5" w:rsidP="00C149F5">
      <w:pPr>
        <w:numPr>
          <w:ilvl w:val="0"/>
          <w:numId w:val="2"/>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Cụm từ: Không độc hại cho người hoặc động vật</w:t>
      </w:r>
    </w:p>
    <w:p w14:paraId="7A88964F" w14:textId="77777777" w:rsidR="00C149F5" w:rsidRPr="00C149F5" w:rsidRDefault="00C149F5" w:rsidP="00C149F5">
      <w:pPr>
        <w:numPr>
          <w:ilvl w:val="0"/>
          <w:numId w:val="2"/>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Ngày sản xuất</w:t>
      </w:r>
    </w:p>
    <w:p w14:paraId="64FB5367" w14:textId="77777777" w:rsidR="00C149F5" w:rsidRPr="00C149F5" w:rsidRDefault="00C149F5" w:rsidP="00C149F5">
      <w:pPr>
        <w:numPr>
          <w:ilvl w:val="0"/>
          <w:numId w:val="2"/>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lastRenderedPageBreak/>
        <w:t>Ngày hết hạn</w:t>
      </w:r>
    </w:p>
    <w:p w14:paraId="18BB7641" w14:textId="77777777" w:rsidR="00C149F5" w:rsidRPr="00C149F5" w:rsidRDefault="00C149F5" w:rsidP="00C149F5">
      <w:pPr>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Đơn vị xuất khẩu phải cung cấp các loại giấy chứng nhận sau:</w:t>
      </w:r>
    </w:p>
    <w:p w14:paraId="6AB45B4D" w14:textId="77777777" w:rsidR="00C149F5" w:rsidRPr="00C149F5" w:rsidRDefault="00C149F5" w:rsidP="00C149F5">
      <w:pPr>
        <w:numPr>
          <w:ilvl w:val="0"/>
          <w:numId w:val="3"/>
        </w:numPr>
        <w:ind w:left="1080" w:righ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Chứng nhận kiểm định (certificate of inspection): do một công ty chuyên về kiểm định hạt. Giấy chứng nhận phải thể hiện các thông tin:</w:t>
      </w:r>
    </w:p>
    <w:p w14:paraId="241F81F3"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     + Tên và địa chỉ của người mua</w:t>
      </w:r>
    </w:p>
    <w:p w14:paraId="67C90D1C"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     + Tên và địa chỉ của người bán</w:t>
      </w:r>
    </w:p>
    <w:p w14:paraId="2708D01A"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     + Chủng loại và khối lượng</w:t>
      </w:r>
    </w:p>
    <w:p w14:paraId="182442A0"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     + Tên của tàu vận chuyển</w:t>
      </w:r>
    </w:p>
    <w:p w14:paraId="421CAB0C"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     + Loại đóng gói</w:t>
      </w:r>
    </w:p>
    <w:p w14:paraId="60DACAAB"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     + Thông tin được viết trên bao bì, bao gói</w:t>
      </w:r>
    </w:p>
    <w:p w14:paraId="449DDDC2"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     + Kết quả kiểm định và phần trăm thành phần sản phẩm (percentage of ingredients)</w:t>
      </w:r>
    </w:p>
    <w:p w14:paraId="77513AEF"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     + Phương pháp xử lý hóa chất đối với hạt</w:t>
      </w:r>
    </w:p>
    <w:p w14:paraId="024ECC67"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     + Xác nhận rằng hạt không có côn trùng, các loại bệnh dịch truyền nhiễm (free from insects, epidemic and diseases)</w:t>
      </w:r>
    </w:p>
    <w:p w14:paraId="24043C59"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Chứng nhận vệ sinh dịch tễ (Phyto-sanitary Certificate): là chứng chỉ xác nhận rằng hạt hoặc ngũ cốc không có bệnh dịch hoặc các loại bệnh nông nghiệp khác. Chứng nhận này do Cơ quan quản lý nông nghiệp có thẩm quyền cấp hoặc một văn phòng chi nhánh địa phương của cơ quan này. Chứng nhận này phải đi kèm hàng hóa vận chuyển như bột, gạo, ngũ cốc, hạt nông nghiệp, cây, nguyên liệu thực vật…</w:t>
      </w:r>
    </w:p>
    <w:p w14:paraId="518BED43"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Chứng nhận phân tích hạt: Chứng nhận này xác định mức độ tinh khiết (degree of purity of the seeds) của hạt nhập khẩu vào Ả-rập Xê-út, do Cơ quan có thẩm quyền của Nhà nước hoặc một văn phòng chi nhánh địa phương của Cơ quan này cấp.</w:t>
      </w:r>
    </w:p>
    <w:p w14:paraId="001A0666"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Chứng nhận trọng lượng (Certificate of Weight)</w:t>
      </w:r>
    </w:p>
    <w:p w14:paraId="01742F7B"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Do đơn vị xuất khẩu phát hành, chỉ rõ tên và địa chỉ của đơn vị nhập khẩu tại Ả-rập Xê-út, tên của tàu vận tải hàng hóa, tên của vận đơn, số lượng containers và niêm phong, trọng lượng tịnh và trọng lượng toàn bộ của lô hàng</w:t>
      </w:r>
    </w:p>
    <w:p w14:paraId="614E2C8B" w14:textId="77777777" w:rsidR="00C149F5" w:rsidRPr="00C149F5" w:rsidRDefault="00C149F5" w:rsidP="00C149F5">
      <w:pPr>
        <w:ind w:left="360"/>
        <w:jc w:val="both"/>
        <w:rPr>
          <w:rFonts w:ascii="Times New Roman" w:eastAsia="Times New Roman" w:hAnsi="Times New Roman" w:cs="Times New Roman"/>
          <w:color w:val="0D0D0D" w:themeColor="text1" w:themeTint="F2"/>
        </w:rPr>
      </w:pPr>
      <w:r w:rsidRPr="00C149F5">
        <w:rPr>
          <w:rFonts w:ascii="Times New Roman" w:eastAsia="Times New Roman" w:hAnsi="Times New Roman" w:cs="Times New Roman"/>
          <w:color w:val="0D0D0D" w:themeColor="text1" w:themeTint="F2"/>
        </w:rPr>
        <w:t>Nguyễn Phúc Nam</w:t>
      </w:r>
    </w:p>
    <w:p w14:paraId="0F0FB4D1" w14:textId="77777777" w:rsidR="00C149F5" w:rsidRPr="00C149F5" w:rsidRDefault="00C149F5" w:rsidP="00C149F5">
      <w:pPr>
        <w:jc w:val="both"/>
        <w:rPr>
          <w:rFonts w:ascii="Times New Roman" w:eastAsia="Times New Roman" w:hAnsi="Times New Roman" w:cs="Times New Roman"/>
          <w:color w:val="0D0D0D" w:themeColor="text1" w:themeTint="F2"/>
        </w:rPr>
      </w:pPr>
    </w:p>
    <w:p w14:paraId="68986654" w14:textId="77777777" w:rsidR="00C149F5" w:rsidRPr="00C149F5" w:rsidRDefault="00C149F5" w:rsidP="00C149F5">
      <w:pPr>
        <w:jc w:val="both"/>
        <w:textAlignment w:val="center"/>
        <w:rPr>
          <w:rFonts w:ascii="Times New Roman" w:eastAsia="Times New Roman" w:hAnsi="Times New Roman" w:cs="Times New Roman"/>
          <w:b/>
          <w:bCs/>
          <w:color w:val="0D0D0D" w:themeColor="text1" w:themeTint="F2"/>
        </w:rPr>
      </w:pPr>
      <w:r w:rsidRPr="00C149F5">
        <w:rPr>
          <w:rFonts w:ascii="Times New Roman" w:eastAsia="Times New Roman" w:hAnsi="Times New Roman" w:cs="Times New Roman"/>
          <w:b/>
          <w:bCs/>
          <w:color w:val="0D0D0D" w:themeColor="text1" w:themeTint="F2"/>
        </w:rPr>
        <w:t>Vụ Châu Phi Tây Á Nam Á</w:t>
      </w:r>
    </w:p>
    <w:p w14:paraId="0CD8721D" w14:textId="77777777" w:rsidR="00C35E9C" w:rsidRPr="00C149F5" w:rsidRDefault="00C35E9C" w:rsidP="00C149F5">
      <w:pPr>
        <w:jc w:val="both"/>
        <w:rPr>
          <w:rFonts w:ascii="Times New Roman" w:hAnsi="Times New Roman" w:cs="Times New Roman"/>
          <w:color w:val="0D0D0D" w:themeColor="text1" w:themeTint="F2"/>
        </w:rPr>
      </w:pPr>
    </w:p>
    <w:sectPr w:rsidR="00C35E9C" w:rsidRPr="00C149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381629"/>
    <w:multiLevelType w:val="multilevel"/>
    <w:tmpl w:val="8996B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F63153"/>
    <w:multiLevelType w:val="multilevel"/>
    <w:tmpl w:val="058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E70DC4"/>
    <w:multiLevelType w:val="multilevel"/>
    <w:tmpl w:val="AC42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7981120">
    <w:abstractNumId w:val="2"/>
  </w:num>
  <w:num w:numId="2" w16cid:durableId="207768829">
    <w:abstractNumId w:val="1"/>
  </w:num>
  <w:num w:numId="3" w16cid:durableId="1496720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9F5"/>
    <w:rsid w:val="00C149F5"/>
    <w:rsid w:val="00C35E9C"/>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1CBBD"/>
  <w15:chartTrackingRefBased/>
  <w15:docId w15:val="{C5D9803F-C289-3548-8328-36FBE745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49F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9F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149F5"/>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718258">
      <w:bodyDiv w:val="1"/>
      <w:marLeft w:val="0"/>
      <w:marRight w:val="0"/>
      <w:marTop w:val="0"/>
      <w:marBottom w:val="0"/>
      <w:divBdr>
        <w:top w:val="none" w:sz="0" w:space="0" w:color="auto"/>
        <w:left w:val="none" w:sz="0" w:space="0" w:color="auto"/>
        <w:bottom w:val="none" w:sz="0" w:space="0" w:color="auto"/>
        <w:right w:val="none" w:sz="0" w:space="0" w:color="auto"/>
      </w:divBdr>
      <w:divsChild>
        <w:div w:id="1323437278">
          <w:marLeft w:val="0"/>
          <w:marRight w:val="0"/>
          <w:marTop w:val="0"/>
          <w:marBottom w:val="225"/>
          <w:divBdr>
            <w:top w:val="none" w:sz="0" w:space="0" w:color="auto"/>
            <w:left w:val="none" w:sz="0" w:space="0" w:color="auto"/>
            <w:bottom w:val="none" w:sz="0" w:space="0" w:color="auto"/>
            <w:right w:val="none" w:sz="0" w:space="0" w:color="auto"/>
          </w:divBdr>
        </w:div>
        <w:div w:id="959142081">
          <w:marLeft w:val="0"/>
          <w:marRight w:val="0"/>
          <w:marTop w:val="0"/>
          <w:marBottom w:val="150"/>
          <w:divBdr>
            <w:top w:val="none" w:sz="0" w:space="0" w:color="auto"/>
            <w:left w:val="none" w:sz="0" w:space="0" w:color="auto"/>
            <w:bottom w:val="none" w:sz="0" w:space="0" w:color="auto"/>
            <w:right w:val="none" w:sz="0" w:space="0" w:color="auto"/>
          </w:divBdr>
        </w:div>
        <w:div w:id="324630251">
          <w:marLeft w:val="0"/>
          <w:marRight w:val="0"/>
          <w:marTop w:val="0"/>
          <w:marBottom w:val="300"/>
          <w:divBdr>
            <w:top w:val="none" w:sz="0" w:space="0" w:color="auto"/>
            <w:left w:val="none" w:sz="0" w:space="0" w:color="auto"/>
            <w:bottom w:val="none" w:sz="0" w:space="0" w:color="auto"/>
            <w:right w:val="none" w:sz="0" w:space="0" w:color="auto"/>
          </w:divBdr>
        </w:div>
        <w:div w:id="901522509">
          <w:marLeft w:val="0"/>
          <w:marRight w:val="0"/>
          <w:marTop w:val="0"/>
          <w:marBottom w:val="750"/>
          <w:divBdr>
            <w:top w:val="none" w:sz="0" w:space="0" w:color="auto"/>
            <w:left w:val="none" w:sz="0" w:space="0" w:color="auto"/>
            <w:bottom w:val="none" w:sz="0" w:space="0" w:color="auto"/>
            <w:right w:val="none" w:sz="0" w:space="0" w:color="auto"/>
          </w:divBdr>
          <w:divsChild>
            <w:div w:id="132639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414</Words>
  <Characters>2364</Characters>
  <Application>Microsoft Office Word</Application>
  <DocSecurity>0</DocSecurity>
  <Lines>19</Lines>
  <Paragraphs>5</Paragraphs>
  <ScaleCrop>false</ScaleCrop>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2022-11-16T02:10:00Z</dcterms:created>
  <dcterms:modified xsi:type="dcterms:W3CDTF">2022-11-16T02:11:00Z</dcterms:modified>
</cp:coreProperties>
</file>