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2A31" w:rsidRPr="00DC2A31" w:rsidRDefault="00DC2A31" w:rsidP="00DC2A31">
      <w:pPr>
        <w:pStyle w:val="NormalWeb"/>
        <w:spacing w:before="120" w:beforeAutospacing="0" w:after="120" w:afterAutospacing="0"/>
        <w:jc w:val="center"/>
        <w:textAlignment w:val="baseline"/>
      </w:pPr>
      <w:r w:rsidRPr="00DC2A31">
        <w:rPr>
          <w:rStyle w:val="Strong"/>
        </w:rPr>
        <w:t>Chính phủ</w:t>
      </w:r>
      <w:r w:rsidR="008C577A">
        <w:rPr>
          <w:rStyle w:val="Strong"/>
        </w:rPr>
        <w:t xml:space="preserve"> Lào</w:t>
      </w:r>
      <w:bookmarkStart w:id="0" w:name="_GoBack"/>
      <w:bookmarkEnd w:id="0"/>
      <w:r w:rsidRPr="00DC2A31">
        <w:rPr>
          <w:rStyle w:val="Strong"/>
        </w:rPr>
        <w:t xml:space="preserve"> thành lập Quỹ thúc đẩy năng lượng tái tạo</w:t>
      </w:r>
    </w:p>
    <w:p w:rsidR="00DC2A31" w:rsidRPr="00DC2A31" w:rsidRDefault="00DC2A31" w:rsidP="00DC2A31">
      <w:pPr>
        <w:pStyle w:val="NormalWeb"/>
        <w:spacing w:before="0" w:beforeAutospacing="0" w:after="150" w:afterAutospacing="0"/>
        <w:jc w:val="both"/>
        <w:textAlignment w:val="baseline"/>
      </w:pPr>
      <w:r w:rsidRPr="00DC2A31">
        <w:t>         Ngày 5/10/2020, Công báo Lào đăng tải Chỉ thị của Thủ tướng Thongloun Sisoulith ký ngày 7/8/2020 cho phép thành lập và hoạt động Quỹ phát triển và xúc tiến năng lượng Lào để huy động tài chính, thúc đẩy và phát triển năng lượng tái tạo khi nhu cầu về sản xuất năng lượng sạch và bền vững tăng cao. Quỹ sẽ được dùng để xử lý những vấn đề không mong muốn liên quan đến năng lượng và kinh doanh sản xuất năng lượng tái tạo phù hợp với chiến lược phát triển xanh của đất nước.</w:t>
      </w:r>
    </w:p>
    <w:p w:rsidR="00DC2A31" w:rsidRPr="00DC2A31" w:rsidRDefault="00DC2A31" w:rsidP="00DC2A31">
      <w:pPr>
        <w:pStyle w:val="NormalWeb"/>
        <w:spacing w:before="0" w:beforeAutospacing="0" w:after="150" w:afterAutospacing="0"/>
        <w:jc w:val="both"/>
        <w:textAlignment w:val="baseline"/>
      </w:pPr>
      <w:r w:rsidRPr="00DC2A31">
        <w:t>         Quỹ được quản lý bởi Bộ Năng lượng và Mỏ, thành viên Ban quản lý Quỹ gồm đại diện từ 5 Bộ. BOL là cơ quan hoạch định chính sách. Văn phòng Quỹ sẽ hoạt động như Ban thư ký có nhiệm vụ thực hiện các kế hoạch đã được phê duyệt, tạo nguồn thu để đầu tư và chi tiêu thường xuyên.</w:t>
      </w:r>
    </w:p>
    <w:p w:rsidR="00DC2A31" w:rsidRPr="00DC2A31" w:rsidRDefault="00DC2A31" w:rsidP="00DC2A31">
      <w:pPr>
        <w:pStyle w:val="NormalWeb"/>
        <w:spacing w:before="0" w:beforeAutospacing="0" w:after="150" w:afterAutospacing="0"/>
        <w:jc w:val="both"/>
        <w:textAlignment w:val="baseline"/>
      </w:pPr>
      <w:r w:rsidRPr="00DC2A31">
        <w:t>         Quỹ sẽ được cung cấp tài chính từ ngân sách nhà nước, trợ cấp và khoản cho vay, tài trợ từ các cá nhân và ngành năng lượng, tiền lãi thu được từ tiền gửi và khoản phí từ quản lý năng lượng và dịch vụ.</w:t>
      </w:r>
    </w:p>
    <w:p w:rsidR="00DC2A31" w:rsidRPr="00DC2A31" w:rsidRDefault="00DC2A31" w:rsidP="00DC2A31">
      <w:pPr>
        <w:pStyle w:val="NormalWeb"/>
        <w:spacing w:before="0" w:beforeAutospacing="0" w:after="150" w:afterAutospacing="0"/>
        <w:jc w:val="both"/>
        <w:textAlignment w:val="baseline"/>
      </w:pPr>
      <w:r w:rsidRPr="00DC2A31">
        <w:t>         Quỹ sẽ cung cấp khoản cho vay cho việc phát triển và xúc tiến năng lượng tái tạo, đặc biệt là năng lượng mặt trời, năng lượng gió, xăng sinh học và gas. Các dự án thủy điện nhỏ cũng được hưởng lợi từ hỗ trợ tài chính này. Bên cạnh đó, Quỹ sẽ cung cấp tài chính cho việc mở rộng cung cấp điện cho vùng nông thôn, cho nông nghiệp và xúc tiến việc sử dụng có hiệu quả nguồn điện. Quỹ cũng sẽ được sử dụng để khảo sát, nghiên cứu và phát triển các dự án xanh và bền vững.</w:t>
      </w:r>
    </w:p>
    <w:p w:rsidR="00DC2A31" w:rsidRPr="00DC2A31" w:rsidRDefault="00DC2A31" w:rsidP="00DC2A31">
      <w:pPr>
        <w:pStyle w:val="NormalWeb"/>
        <w:spacing w:before="0" w:beforeAutospacing="0" w:after="150" w:afterAutospacing="0"/>
        <w:jc w:val="both"/>
        <w:textAlignment w:val="baseline"/>
      </w:pPr>
      <w:r w:rsidRPr="00DC2A31">
        <w:t>         Quỹ cũng hướng đến phát triển nguồn nhân lực, nâng cao nhận thức cộng đồng về sản xuất năng lượng tái tạo, tài trợ chi phí quản lý, hoạt động của Quỹ và duy trì cung cấp điện cho các làng. Đây là chính sách của Lào để tăng cường sản xuất điện phục vụ xuất khẩu và tiêu dùng nội địa.</w:t>
      </w:r>
    </w:p>
    <w:p w:rsidR="00DC2A31" w:rsidRPr="00DC2A31" w:rsidRDefault="00DC2A31" w:rsidP="00DC2A31">
      <w:pPr>
        <w:pStyle w:val="NormalWeb"/>
        <w:spacing w:before="0" w:beforeAutospacing="0" w:after="150" w:afterAutospacing="0"/>
        <w:jc w:val="both"/>
        <w:textAlignment w:val="baseline"/>
      </w:pPr>
      <w:r w:rsidRPr="00DC2A31">
        <w:t>         Một trong những điều khoản đặc biệt của Chỉ thị là hệ thống kế toán của Quỹ thực hiện theo Luật Ngân sách, Ban quản lý Quỹ tự xây dựng kế hoạch thu, chi trình Chính phủ phê duyệt. Khoản kinh phí chưa giải ngân trong năm tài chính sẽ được chuyển sang năm tiếp theo để sử dụng vào những nhiệm vụ cần thiết khác.</w:t>
      </w:r>
    </w:p>
    <w:p w:rsidR="00DC2A31" w:rsidRPr="00DC2A31" w:rsidRDefault="00DC2A31" w:rsidP="00DC2A31">
      <w:pPr>
        <w:pStyle w:val="NormalWeb"/>
        <w:spacing w:before="0" w:beforeAutospacing="0" w:after="150" w:afterAutospacing="0"/>
        <w:jc w:val="both"/>
        <w:textAlignment w:val="baseline"/>
      </w:pPr>
      <w:r w:rsidRPr="00DC2A31">
        <w:t>         Nhiều dự án lớn đã hoàn thành đi vào sản xuất và cung cấp điện, phần lớn người dân trong nước được sử dụng điện, nhưng mức giá vẫn cao so với mức thu nhập bình quân. Vì vậy, Chính phủ đang tìm giải pháp điều chỉnh chính sách để đưa ra mức giá phù hợp nhất đối với cả nhà đầu tư và người tiêu dùng.</w:t>
      </w:r>
    </w:p>
    <w:p w:rsidR="00FD1A4A" w:rsidRPr="00DC2A31" w:rsidRDefault="00FD1A4A" w:rsidP="00DC2A31">
      <w:pPr>
        <w:rPr>
          <w:rFonts w:ascii="Times New Roman" w:hAnsi="Times New Roman" w:cs="Times New Roman"/>
          <w:sz w:val="24"/>
          <w:szCs w:val="24"/>
        </w:rPr>
      </w:pPr>
    </w:p>
    <w:sectPr w:rsidR="00FD1A4A" w:rsidRPr="00DC2A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18E"/>
    <w:rsid w:val="003B518E"/>
    <w:rsid w:val="008C577A"/>
    <w:rsid w:val="00DC2A31"/>
    <w:rsid w:val="00FD1A4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DB9865-6FFF-4CB4-8ABC-C055A8740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B518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B51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05557">
      <w:bodyDiv w:val="1"/>
      <w:marLeft w:val="0"/>
      <w:marRight w:val="0"/>
      <w:marTop w:val="0"/>
      <w:marBottom w:val="0"/>
      <w:divBdr>
        <w:top w:val="none" w:sz="0" w:space="0" w:color="auto"/>
        <w:left w:val="none" w:sz="0" w:space="0" w:color="auto"/>
        <w:bottom w:val="none" w:sz="0" w:space="0" w:color="auto"/>
        <w:right w:val="none" w:sz="0" w:space="0" w:color="auto"/>
      </w:divBdr>
    </w:div>
    <w:div w:id="992829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362</Words>
  <Characters>2066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Windows</cp:lastModifiedBy>
  <cp:revision>3</cp:revision>
  <dcterms:created xsi:type="dcterms:W3CDTF">2020-11-09T02:31:00Z</dcterms:created>
  <dcterms:modified xsi:type="dcterms:W3CDTF">2020-11-09T02:31:00Z</dcterms:modified>
</cp:coreProperties>
</file>