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54A3" w:rsidRDefault="000954A3" w:rsidP="000D1CBC">
      <w:pPr>
        <w:jc w:val="center"/>
        <w:rPr>
          <w:rFonts w:ascii="Times New Roman" w:hAnsi="Times New Roman" w:cs="Times New Roman"/>
          <w:b/>
          <w:sz w:val="28"/>
          <w:szCs w:val="28"/>
        </w:rPr>
      </w:pPr>
      <w:r>
        <w:rPr>
          <w:rFonts w:ascii="Times New Roman" w:hAnsi="Times New Roman" w:cs="Times New Roman"/>
          <w:b/>
          <w:sz w:val="28"/>
          <w:szCs w:val="28"/>
        </w:rPr>
        <w:t>ĐÔI NÉT VỀ TIỀM NĂNG THỊ TRƯỜNG RUMANI</w:t>
      </w:r>
    </w:p>
    <w:p w:rsidR="000954A3" w:rsidRPr="004A4748" w:rsidRDefault="000954A3" w:rsidP="000954A3">
      <w:pPr>
        <w:shd w:val="clear" w:color="auto" w:fill="FFFFFF"/>
        <w:spacing w:after="0" w:line="240" w:lineRule="auto"/>
        <w:jc w:val="both"/>
        <w:rPr>
          <w:rFonts w:ascii="Times New Roman" w:hAnsi="Times New Roman"/>
          <w:b/>
          <w:i/>
          <w:color w:val="000000"/>
          <w:sz w:val="28"/>
          <w:szCs w:val="28"/>
        </w:rPr>
      </w:pPr>
      <w:r w:rsidRPr="004A4748">
        <w:rPr>
          <w:rFonts w:ascii="Times New Roman" w:hAnsi="Times New Roman"/>
          <w:color w:val="000000"/>
          <w:sz w:val="28"/>
          <w:szCs w:val="28"/>
        </w:rPr>
        <w:t>1</w:t>
      </w:r>
      <w:r w:rsidRPr="004A4748">
        <w:rPr>
          <w:rFonts w:ascii="Times New Roman" w:hAnsi="Times New Roman"/>
          <w:b/>
          <w:color w:val="000000"/>
          <w:sz w:val="28"/>
          <w:szCs w:val="28"/>
        </w:rPr>
        <w:t xml:space="preserve">/ </w:t>
      </w:r>
      <w:r w:rsidR="000E3BFB">
        <w:rPr>
          <w:rFonts w:ascii="Times New Roman" w:hAnsi="Times New Roman"/>
          <w:i/>
          <w:color w:val="000000"/>
          <w:sz w:val="28"/>
          <w:szCs w:val="28"/>
          <w:u w:val="single"/>
        </w:rPr>
        <w:t>Đ</w:t>
      </w:r>
      <w:r w:rsidRPr="004A4748">
        <w:rPr>
          <w:rFonts w:ascii="Times New Roman" w:hAnsi="Times New Roman"/>
          <w:i/>
          <w:color w:val="000000"/>
          <w:sz w:val="28"/>
          <w:szCs w:val="28"/>
          <w:u w:val="single"/>
        </w:rPr>
        <w:t>iều kiện tự nhiên-</w:t>
      </w:r>
      <w:r>
        <w:rPr>
          <w:rFonts w:ascii="Times New Roman" w:hAnsi="Times New Roman"/>
          <w:i/>
          <w:color w:val="000000"/>
          <w:sz w:val="28"/>
          <w:szCs w:val="28"/>
          <w:u w:val="single"/>
        </w:rPr>
        <w:t>kinh tế-</w:t>
      </w:r>
      <w:r w:rsidRPr="004A4748">
        <w:rPr>
          <w:rFonts w:ascii="Times New Roman" w:hAnsi="Times New Roman"/>
          <w:i/>
          <w:color w:val="000000"/>
          <w:sz w:val="28"/>
          <w:szCs w:val="28"/>
          <w:u w:val="single"/>
        </w:rPr>
        <w:t>xã hội</w:t>
      </w:r>
      <w:r w:rsidRPr="004A4748">
        <w:rPr>
          <w:rFonts w:ascii="Times New Roman" w:hAnsi="Times New Roman"/>
          <w:b/>
          <w:i/>
          <w:color w:val="000000"/>
          <w:sz w:val="28"/>
          <w:szCs w:val="28"/>
        </w:rPr>
        <w:t>:</w:t>
      </w:r>
    </w:p>
    <w:p w:rsidR="000954A3" w:rsidRPr="004A4748" w:rsidRDefault="000954A3" w:rsidP="000954A3">
      <w:pPr>
        <w:spacing w:after="0"/>
        <w:jc w:val="both"/>
        <w:rPr>
          <w:rFonts w:ascii="Times New Roman" w:hAnsi="Times New Roman"/>
          <w:sz w:val="28"/>
          <w:szCs w:val="28"/>
        </w:rPr>
      </w:pPr>
      <w:r w:rsidRPr="004A4748">
        <w:rPr>
          <w:rFonts w:ascii="Times New Roman" w:hAnsi="Times New Roman"/>
          <w:sz w:val="28"/>
          <w:szCs w:val="28"/>
        </w:rPr>
        <w:t xml:space="preserve">      </w:t>
      </w:r>
    </w:p>
    <w:p w:rsidR="000954A3" w:rsidRDefault="000954A3" w:rsidP="000954A3">
      <w:pPr>
        <w:spacing w:after="0"/>
        <w:jc w:val="both"/>
        <w:rPr>
          <w:rFonts w:ascii="Times New Roman" w:hAnsi="Times New Roman"/>
          <w:sz w:val="28"/>
          <w:szCs w:val="28"/>
        </w:rPr>
      </w:pPr>
      <w:r w:rsidRPr="004A4748">
        <w:rPr>
          <w:rFonts w:ascii="Times New Roman" w:hAnsi="Times New Roman"/>
          <w:sz w:val="28"/>
          <w:szCs w:val="28"/>
        </w:rPr>
        <w:t xml:space="preserve">     Rumani là thị trường lớn nhất tại khu vực Nam Âu (với 21 triệu dân và có qui mô diện tích lớn đứng thứ 7 ở Châu âu), là cửa ngõ đi vào các nước EU với hơn 500 triệu người tiêu dùng, là quốc gia có vị trí địa lý thuận lợi, là nơi giao thoa của các quốc gia EU, vùng Balkans và Cộng đồng các quốc gia độc lập CEI. Hơn thế nữa Rumani còn nằm ở vị trí đầu mối của 3 hành lang kinh tế Châu âu (corridor 4,7 và 9), là nơi thuận lợi cho vận tải biển đi các nước </w:t>
      </w:r>
      <w:r w:rsidR="00DD43F8">
        <w:rPr>
          <w:rFonts w:ascii="Times New Roman" w:hAnsi="Times New Roman"/>
          <w:sz w:val="28"/>
          <w:szCs w:val="28"/>
        </w:rPr>
        <w:t xml:space="preserve">trong </w:t>
      </w:r>
      <w:r w:rsidRPr="004A4748">
        <w:rPr>
          <w:rFonts w:ascii="Times New Roman" w:hAnsi="Times New Roman"/>
          <w:sz w:val="28"/>
          <w:szCs w:val="28"/>
        </w:rPr>
        <w:t>khu vự</w:t>
      </w:r>
      <w:r w:rsidR="00DD43F8">
        <w:rPr>
          <w:rFonts w:ascii="Times New Roman" w:hAnsi="Times New Roman"/>
          <w:sz w:val="28"/>
          <w:szCs w:val="28"/>
        </w:rPr>
        <w:t xml:space="preserve">c </w:t>
      </w:r>
      <w:r w:rsidRPr="004A4748">
        <w:rPr>
          <w:rFonts w:ascii="Times New Roman" w:hAnsi="Times New Roman"/>
          <w:sz w:val="28"/>
          <w:szCs w:val="28"/>
        </w:rPr>
        <w:t>EU.</w:t>
      </w:r>
    </w:p>
    <w:p w:rsidR="000954A3" w:rsidRPr="004A4748" w:rsidRDefault="000954A3" w:rsidP="000954A3">
      <w:pPr>
        <w:spacing w:after="0"/>
        <w:jc w:val="both"/>
        <w:rPr>
          <w:rFonts w:ascii="Times New Roman" w:hAnsi="Times New Roman"/>
          <w:sz w:val="28"/>
          <w:szCs w:val="28"/>
        </w:rPr>
      </w:pPr>
    </w:p>
    <w:p w:rsidR="000954A3" w:rsidRPr="004A4748" w:rsidRDefault="000954A3" w:rsidP="000954A3">
      <w:pPr>
        <w:spacing w:after="0"/>
        <w:jc w:val="both"/>
        <w:rPr>
          <w:rFonts w:ascii="Times New Roman" w:hAnsi="Times New Roman"/>
          <w:sz w:val="28"/>
          <w:szCs w:val="28"/>
        </w:rPr>
      </w:pPr>
      <w:r w:rsidRPr="004A4748">
        <w:rPr>
          <w:rFonts w:ascii="Times New Roman" w:hAnsi="Times New Roman"/>
          <w:sz w:val="28"/>
          <w:szCs w:val="28"/>
        </w:rPr>
        <w:t xml:space="preserve">      Rumani là quốc gia có nhiều tài nguyên khoáng sản, có trữ lượng lớn về</w:t>
      </w:r>
      <w:r>
        <w:rPr>
          <w:rFonts w:ascii="Times New Roman" w:hAnsi="Times New Roman"/>
          <w:sz w:val="28"/>
          <w:szCs w:val="28"/>
        </w:rPr>
        <w:t xml:space="preserve"> than đá, m</w:t>
      </w:r>
      <w:r w:rsidRPr="004A4748">
        <w:rPr>
          <w:rFonts w:ascii="Times New Roman" w:hAnsi="Times New Roman"/>
          <w:sz w:val="28"/>
          <w:szCs w:val="28"/>
        </w:rPr>
        <w:t>ột nửa sản lượ</w:t>
      </w:r>
      <w:r>
        <w:rPr>
          <w:rFonts w:ascii="Times New Roman" w:hAnsi="Times New Roman"/>
          <w:sz w:val="28"/>
          <w:szCs w:val="28"/>
        </w:rPr>
        <w:t xml:space="preserve">ng than </w:t>
      </w:r>
      <w:r w:rsidRPr="004A4748">
        <w:rPr>
          <w:rFonts w:ascii="Times New Roman" w:hAnsi="Times New Roman"/>
          <w:sz w:val="28"/>
          <w:szCs w:val="28"/>
        </w:rPr>
        <w:t xml:space="preserve">của Rumani được sản xuất </w:t>
      </w:r>
      <w:r>
        <w:rPr>
          <w:rFonts w:ascii="Times New Roman" w:hAnsi="Times New Roman"/>
          <w:sz w:val="28"/>
          <w:szCs w:val="28"/>
        </w:rPr>
        <w:t xml:space="preserve">chủ yếu </w:t>
      </w:r>
      <w:r w:rsidRPr="004A4748">
        <w:rPr>
          <w:rFonts w:ascii="Times New Roman" w:hAnsi="Times New Roman"/>
          <w:sz w:val="28"/>
          <w:szCs w:val="28"/>
        </w:rPr>
        <w:t>ở</w:t>
      </w:r>
      <w:r>
        <w:rPr>
          <w:rFonts w:ascii="Times New Roman" w:hAnsi="Times New Roman"/>
          <w:sz w:val="28"/>
          <w:szCs w:val="28"/>
        </w:rPr>
        <w:t xml:space="preserve"> vùng</w:t>
      </w:r>
      <w:r w:rsidRPr="004A4748">
        <w:rPr>
          <w:rFonts w:ascii="Times New Roman" w:hAnsi="Times New Roman"/>
          <w:sz w:val="28"/>
          <w:szCs w:val="28"/>
        </w:rPr>
        <w:t xml:space="preserve"> Petrosani</w:t>
      </w:r>
      <w:r>
        <w:rPr>
          <w:rFonts w:ascii="Times New Roman" w:hAnsi="Times New Roman"/>
          <w:sz w:val="28"/>
          <w:szCs w:val="28"/>
        </w:rPr>
        <w:t>, t</w:t>
      </w:r>
      <w:r w:rsidRPr="004A4748">
        <w:rPr>
          <w:rFonts w:ascii="Times New Roman" w:hAnsi="Times New Roman"/>
          <w:sz w:val="28"/>
          <w:szCs w:val="28"/>
        </w:rPr>
        <w:t>rữ lượng than</w:t>
      </w:r>
      <w:r>
        <w:rPr>
          <w:rFonts w:ascii="Times New Roman" w:hAnsi="Times New Roman"/>
          <w:sz w:val="28"/>
          <w:szCs w:val="28"/>
        </w:rPr>
        <w:t xml:space="preserve"> đá</w:t>
      </w:r>
      <w:r w:rsidRPr="004A4748">
        <w:rPr>
          <w:rFonts w:ascii="Times New Roman" w:hAnsi="Times New Roman"/>
          <w:sz w:val="28"/>
          <w:szCs w:val="28"/>
        </w:rPr>
        <w:t xml:space="preserve"> </w:t>
      </w:r>
      <w:r>
        <w:rPr>
          <w:rFonts w:ascii="Times New Roman" w:hAnsi="Times New Roman"/>
          <w:sz w:val="28"/>
          <w:szCs w:val="28"/>
        </w:rPr>
        <w:t xml:space="preserve">của Rumani </w:t>
      </w:r>
      <w:r w:rsidRPr="004A4748">
        <w:rPr>
          <w:rFonts w:ascii="Times New Roman" w:hAnsi="Times New Roman"/>
          <w:sz w:val="28"/>
          <w:szCs w:val="28"/>
        </w:rPr>
        <w:t xml:space="preserve">đáp ứng được </w:t>
      </w:r>
      <w:r w:rsidR="00DD43F8">
        <w:rPr>
          <w:rFonts w:ascii="Times New Roman" w:hAnsi="Times New Roman"/>
          <w:sz w:val="28"/>
          <w:szCs w:val="28"/>
        </w:rPr>
        <w:t xml:space="preserve">hầu hết </w:t>
      </w:r>
      <w:r w:rsidRPr="004A4748">
        <w:rPr>
          <w:rFonts w:ascii="Times New Roman" w:hAnsi="Times New Roman"/>
          <w:sz w:val="28"/>
          <w:szCs w:val="28"/>
        </w:rPr>
        <w:t>nhu cầu</w:t>
      </w:r>
      <w:r>
        <w:rPr>
          <w:rFonts w:ascii="Times New Roman" w:hAnsi="Times New Roman"/>
          <w:sz w:val="28"/>
          <w:szCs w:val="28"/>
        </w:rPr>
        <w:t xml:space="preserve"> sản xuất</w:t>
      </w:r>
      <w:r w:rsidRPr="004A4748">
        <w:rPr>
          <w:rFonts w:ascii="Times New Roman" w:hAnsi="Times New Roman"/>
          <w:sz w:val="28"/>
          <w:szCs w:val="28"/>
        </w:rPr>
        <w:t xml:space="preserve"> năng lượng của đất nước. Ngoài mỏ</w:t>
      </w:r>
      <w:r>
        <w:rPr>
          <w:rFonts w:ascii="Times New Roman" w:hAnsi="Times New Roman"/>
          <w:sz w:val="28"/>
          <w:szCs w:val="28"/>
        </w:rPr>
        <w:t xml:space="preserve"> than đá</w:t>
      </w:r>
      <w:r w:rsidRPr="004A4748">
        <w:rPr>
          <w:rFonts w:ascii="Times New Roman" w:hAnsi="Times New Roman"/>
          <w:sz w:val="28"/>
          <w:szCs w:val="28"/>
        </w:rPr>
        <w:t xml:space="preserve"> Baraolt- Vârghis nằ</w:t>
      </w:r>
      <w:r>
        <w:rPr>
          <w:rFonts w:ascii="Times New Roman" w:hAnsi="Times New Roman"/>
          <w:sz w:val="28"/>
          <w:szCs w:val="28"/>
        </w:rPr>
        <w:t>m trong dãy Carpat, m</w:t>
      </w:r>
      <w:r w:rsidRPr="004A4748">
        <w:rPr>
          <w:rFonts w:ascii="Times New Roman" w:hAnsi="Times New Roman"/>
          <w:sz w:val="28"/>
          <w:szCs w:val="28"/>
        </w:rPr>
        <w:t xml:space="preserve">ột mỏ than </w:t>
      </w:r>
      <w:r>
        <w:rPr>
          <w:rFonts w:ascii="Times New Roman" w:hAnsi="Times New Roman"/>
          <w:sz w:val="28"/>
          <w:szCs w:val="28"/>
        </w:rPr>
        <w:t xml:space="preserve">đá </w:t>
      </w:r>
      <w:r w:rsidRPr="004A4748">
        <w:rPr>
          <w:rFonts w:ascii="Times New Roman" w:hAnsi="Times New Roman"/>
          <w:sz w:val="28"/>
          <w:szCs w:val="28"/>
        </w:rPr>
        <w:t xml:space="preserve">lớn </w:t>
      </w:r>
      <w:r>
        <w:rPr>
          <w:rFonts w:ascii="Times New Roman" w:hAnsi="Times New Roman"/>
          <w:sz w:val="28"/>
          <w:szCs w:val="28"/>
        </w:rPr>
        <w:t xml:space="preserve">khác </w:t>
      </w:r>
      <w:r w:rsidRPr="004A4748">
        <w:rPr>
          <w:rFonts w:ascii="Times New Roman" w:hAnsi="Times New Roman"/>
          <w:sz w:val="28"/>
          <w:szCs w:val="28"/>
        </w:rPr>
        <w:t>ở thung lũng Motru (tỉnh Gorj) đủ cung cấp cho 2 nhà máy nhiệt điện lớn nhất đất nước là Rovinari và Turceni.</w:t>
      </w:r>
    </w:p>
    <w:p w:rsidR="000954A3" w:rsidRPr="004A4748" w:rsidRDefault="000954A3" w:rsidP="000954A3">
      <w:pPr>
        <w:pStyle w:val="NormalWeb"/>
        <w:jc w:val="both"/>
        <w:rPr>
          <w:sz w:val="28"/>
          <w:szCs w:val="28"/>
        </w:rPr>
      </w:pPr>
      <w:r w:rsidRPr="004A4748">
        <w:rPr>
          <w:sz w:val="28"/>
          <w:szCs w:val="28"/>
        </w:rPr>
        <w:t xml:space="preserve">     Các khu vực có dầu được tìm thấy chạy dọc phía ngoài mép và xuyên qua dãy Carpat. Các mỏ dầu ở đồng bằng đã được khai thác từ Chiến tranh thế giới thứ II. Bacău và Prahova là 2 tỉnh có các giếng dầu nổi tiếng và công nghiệp lọc dầu được t</w:t>
      </w:r>
      <w:r>
        <w:rPr>
          <w:sz w:val="28"/>
          <w:szCs w:val="28"/>
        </w:rPr>
        <w:t>ập trung ở Arges (Pitesti)</w:t>
      </w:r>
      <w:r w:rsidRPr="004A4748">
        <w:rPr>
          <w:sz w:val="28"/>
          <w:szCs w:val="28"/>
        </w:rPr>
        <w:t>. Khí tự nhiên, chủ yếu là metan được sản xuất ở trung tâm vùng Transylvan</w:t>
      </w:r>
      <w:r>
        <w:rPr>
          <w:sz w:val="28"/>
          <w:szCs w:val="28"/>
        </w:rPr>
        <w:t>ia,</w:t>
      </w:r>
      <w:r w:rsidRPr="004A4748">
        <w:rPr>
          <w:sz w:val="28"/>
          <w:szCs w:val="28"/>
        </w:rPr>
        <w:t xml:space="preserve"> là những sản phẩm quan trọng của </w:t>
      </w:r>
      <w:r>
        <w:rPr>
          <w:sz w:val="28"/>
          <w:szCs w:val="28"/>
        </w:rPr>
        <w:t xml:space="preserve">ngành </w:t>
      </w:r>
      <w:r w:rsidRPr="004A4748">
        <w:rPr>
          <w:sz w:val="28"/>
          <w:szCs w:val="28"/>
        </w:rPr>
        <w:t>công nghiệp dầu khí</w:t>
      </w:r>
      <w:r>
        <w:rPr>
          <w:sz w:val="28"/>
          <w:szCs w:val="28"/>
        </w:rPr>
        <w:t xml:space="preserve"> Rumani</w:t>
      </w:r>
      <w:r w:rsidRPr="004A4748">
        <w:rPr>
          <w:sz w:val="28"/>
          <w:szCs w:val="28"/>
        </w:rPr>
        <w:t>.</w:t>
      </w:r>
    </w:p>
    <w:p w:rsidR="000954A3" w:rsidRDefault="00DD43F8" w:rsidP="000954A3">
      <w:pPr>
        <w:spacing w:after="0"/>
        <w:jc w:val="both"/>
        <w:rPr>
          <w:rFonts w:ascii="Times New Roman" w:hAnsi="Times New Roman"/>
          <w:sz w:val="28"/>
          <w:szCs w:val="28"/>
        </w:rPr>
      </w:pPr>
      <w:r>
        <w:rPr>
          <w:rFonts w:ascii="Times New Roman" w:hAnsi="Times New Roman"/>
          <w:sz w:val="28"/>
          <w:szCs w:val="28"/>
        </w:rPr>
        <w:t xml:space="preserve">      Về hạ tầng cơ sở, t</w:t>
      </w:r>
      <w:r w:rsidR="000954A3" w:rsidRPr="004A4748">
        <w:rPr>
          <w:rFonts w:ascii="Times New Roman" w:hAnsi="Times New Roman"/>
          <w:sz w:val="28"/>
          <w:szCs w:val="28"/>
        </w:rPr>
        <w:t xml:space="preserve">ại Rumani </w:t>
      </w:r>
      <w:r w:rsidR="000954A3">
        <w:rPr>
          <w:rFonts w:ascii="Times New Roman" w:hAnsi="Times New Roman"/>
          <w:sz w:val="28"/>
          <w:szCs w:val="28"/>
        </w:rPr>
        <w:t xml:space="preserve">hiện </w:t>
      </w:r>
      <w:r w:rsidR="000954A3" w:rsidRPr="004A4748">
        <w:rPr>
          <w:rFonts w:ascii="Times New Roman" w:hAnsi="Times New Roman"/>
          <w:sz w:val="28"/>
          <w:szCs w:val="28"/>
        </w:rPr>
        <w:t xml:space="preserve">có 16 sân bay và 10 cảng biển khá hiện đại. Hệ thống đường quốc lộ </w:t>
      </w:r>
      <w:r>
        <w:rPr>
          <w:rFonts w:ascii="Times New Roman" w:hAnsi="Times New Roman"/>
          <w:sz w:val="28"/>
          <w:szCs w:val="28"/>
        </w:rPr>
        <w:t xml:space="preserve">dài hơn 80.000 km </w:t>
      </w:r>
      <w:r w:rsidR="000954A3" w:rsidRPr="004A4748">
        <w:rPr>
          <w:rFonts w:ascii="Times New Roman" w:hAnsi="Times New Roman"/>
          <w:sz w:val="28"/>
          <w:szCs w:val="28"/>
        </w:rPr>
        <w:t>đang được nâng cấp, hệ thống đường cao tốc theo tiêu chuẩn EU đang được đầu tư xây dựng hiện đại. Mạng lưới điện thoại di động GSM khá tố</w:t>
      </w:r>
      <w:r w:rsidR="000954A3">
        <w:rPr>
          <w:rFonts w:ascii="Times New Roman" w:hAnsi="Times New Roman"/>
          <w:sz w:val="28"/>
          <w:szCs w:val="28"/>
        </w:rPr>
        <w:t>t,</w:t>
      </w:r>
      <w:r w:rsidR="000954A3" w:rsidRPr="004A4748">
        <w:rPr>
          <w:rFonts w:ascii="Times New Roman" w:hAnsi="Times New Roman"/>
          <w:sz w:val="28"/>
          <w:szCs w:val="28"/>
        </w:rPr>
        <w:t xml:space="preserve"> phủ sóng được hơn 90% các vùng miền của cả nước. Ngoài ra </w:t>
      </w:r>
      <w:r w:rsidR="000954A3">
        <w:rPr>
          <w:rFonts w:ascii="Times New Roman" w:hAnsi="Times New Roman"/>
          <w:sz w:val="28"/>
          <w:szCs w:val="28"/>
        </w:rPr>
        <w:t xml:space="preserve">tại Rumani hiện có hơn 40 khu công nghiệp, </w:t>
      </w:r>
      <w:r w:rsidR="000954A3" w:rsidRPr="004A4748">
        <w:rPr>
          <w:rFonts w:ascii="Times New Roman" w:hAnsi="Times New Roman"/>
          <w:sz w:val="28"/>
          <w:szCs w:val="28"/>
        </w:rPr>
        <w:t>hạ tầng</w:t>
      </w:r>
      <w:r>
        <w:rPr>
          <w:rFonts w:ascii="Times New Roman" w:hAnsi="Times New Roman"/>
          <w:sz w:val="28"/>
          <w:szCs w:val="28"/>
        </w:rPr>
        <w:t xml:space="preserve"> các khu</w:t>
      </w:r>
      <w:r w:rsidR="000954A3" w:rsidRPr="004A4748">
        <w:rPr>
          <w:rFonts w:ascii="Times New Roman" w:hAnsi="Times New Roman"/>
          <w:sz w:val="28"/>
          <w:szCs w:val="28"/>
        </w:rPr>
        <w:t xml:space="preserve"> công nghiệ</w:t>
      </w:r>
      <w:r>
        <w:rPr>
          <w:rFonts w:ascii="Times New Roman" w:hAnsi="Times New Roman"/>
          <w:sz w:val="28"/>
          <w:szCs w:val="28"/>
        </w:rPr>
        <w:t>p khá tốt</w:t>
      </w:r>
      <w:r w:rsidR="000954A3" w:rsidRPr="004A4748">
        <w:rPr>
          <w:rFonts w:ascii="Times New Roman" w:hAnsi="Times New Roman"/>
          <w:sz w:val="28"/>
          <w:szCs w:val="28"/>
        </w:rPr>
        <w:t>, nhất là về</w:t>
      </w:r>
      <w:r>
        <w:rPr>
          <w:rFonts w:ascii="Times New Roman" w:hAnsi="Times New Roman"/>
          <w:sz w:val="28"/>
          <w:szCs w:val="28"/>
        </w:rPr>
        <w:t xml:space="preserve"> ngành</w:t>
      </w:r>
      <w:r w:rsidR="000954A3" w:rsidRPr="004A4748">
        <w:rPr>
          <w:rFonts w:ascii="Times New Roman" w:hAnsi="Times New Roman"/>
          <w:sz w:val="28"/>
          <w:szCs w:val="28"/>
        </w:rPr>
        <w:t xml:space="preserve"> công nghiệp dầu khí và hóa dầu. </w:t>
      </w:r>
    </w:p>
    <w:p w:rsidR="000954A3" w:rsidRDefault="000954A3" w:rsidP="000954A3">
      <w:pPr>
        <w:spacing w:after="0"/>
        <w:jc w:val="both"/>
        <w:rPr>
          <w:rFonts w:ascii="Times New Roman" w:hAnsi="Times New Roman"/>
          <w:sz w:val="28"/>
          <w:szCs w:val="28"/>
        </w:rPr>
      </w:pPr>
    </w:p>
    <w:p w:rsidR="000954A3" w:rsidRPr="004A4748" w:rsidRDefault="000954A3" w:rsidP="000954A3">
      <w:pPr>
        <w:spacing w:after="0"/>
        <w:jc w:val="both"/>
        <w:rPr>
          <w:rFonts w:ascii="Times New Roman" w:hAnsi="Times New Roman"/>
          <w:sz w:val="28"/>
          <w:szCs w:val="28"/>
        </w:rPr>
      </w:pPr>
      <w:r w:rsidRPr="004A4748">
        <w:rPr>
          <w:rFonts w:ascii="Times New Roman" w:hAnsi="Times New Roman"/>
          <w:sz w:val="28"/>
          <w:szCs w:val="28"/>
        </w:rPr>
        <w:t xml:space="preserve">    </w:t>
      </w:r>
      <w:r w:rsidR="00781244">
        <w:rPr>
          <w:rFonts w:ascii="Times New Roman" w:hAnsi="Times New Roman"/>
          <w:sz w:val="28"/>
          <w:szCs w:val="28"/>
        </w:rPr>
        <w:t xml:space="preserve"> </w:t>
      </w:r>
      <w:r w:rsidRPr="004A4748">
        <w:rPr>
          <w:rFonts w:ascii="Times New Roman" w:hAnsi="Times New Roman"/>
          <w:sz w:val="28"/>
          <w:szCs w:val="28"/>
        </w:rPr>
        <w:t xml:space="preserve">Rumani là quốc gia có đất đai </w:t>
      </w:r>
      <w:r>
        <w:rPr>
          <w:rFonts w:ascii="Times New Roman" w:hAnsi="Times New Roman"/>
          <w:sz w:val="28"/>
          <w:szCs w:val="28"/>
        </w:rPr>
        <w:t xml:space="preserve">khá rộng lớn và </w:t>
      </w:r>
      <w:r w:rsidRPr="004A4748">
        <w:rPr>
          <w:rFonts w:ascii="Times New Roman" w:hAnsi="Times New Roman"/>
          <w:sz w:val="28"/>
          <w:szCs w:val="28"/>
        </w:rPr>
        <w:t>phì nhiêu, có lực lượng lao độ</w:t>
      </w:r>
      <w:r>
        <w:rPr>
          <w:rFonts w:ascii="Times New Roman" w:hAnsi="Times New Roman"/>
          <w:sz w:val="28"/>
          <w:szCs w:val="28"/>
        </w:rPr>
        <w:t xml:space="preserve">ng </w:t>
      </w:r>
      <w:r w:rsidRPr="004A4748">
        <w:rPr>
          <w:rFonts w:ascii="Times New Roman" w:hAnsi="Times New Roman"/>
          <w:sz w:val="28"/>
          <w:szCs w:val="28"/>
        </w:rPr>
        <w:t xml:space="preserve">dồi dào, có tay nghề cao, </w:t>
      </w:r>
      <w:r w:rsidR="00DD43F8">
        <w:rPr>
          <w:rFonts w:ascii="Times New Roman" w:hAnsi="Times New Roman"/>
          <w:sz w:val="28"/>
          <w:szCs w:val="28"/>
        </w:rPr>
        <w:t xml:space="preserve">lao động có </w:t>
      </w:r>
      <w:r w:rsidRPr="004A4748">
        <w:rPr>
          <w:rFonts w:ascii="Times New Roman" w:hAnsi="Times New Roman"/>
          <w:sz w:val="28"/>
          <w:szCs w:val="28"/>
        </w:rPr>
        <w:t>khả năng ngoại ngữ</w:t>
      </w:r>
      <w:r w:rsidR="00DD43F8">
        <w:rPr>
          <w:rFonts w:ascii="Times New Roman" w:hAnsi="Times New Roman"/>
          <w:sz w:val="28"/>
          <w:szCs w:val="28"/>
        </w:rPr>
        <w:t xml:space="preserve"> và</w:t>
      </w:r>
      <w:r w:rsidRPr="004A4748">
        <w:rPr>
          <w:rFonts w:ascii="Times New Roman" w:hAnsi="Times New Roman"/>
          <w:sz w:val="28"/>
          <w:szCs w:val="28"/>
        </w:rPr>
        <w:t xml:space="preserve"> kiến thức tin học </w:t>
      </w:r>
      <w:r w:rsidR="00DD43F8">
        <w:rPr>
          <w:rFonts w:ascii="Times New Roman" w:hAnsi="Times New Roman"/>
          <w:sz w:val="28"/>
          <w:szCs w:val="28"/>
        </w:rPr>
        <w:t>khá tốt,</w:t>
      </w:r>
      <w:r w:rsidRPr="004A4748">
        <w:rPr>
          <w:rFonts w:ascii="Times New Roman" w:hAnsi="Times New Roman"/>
          <w:sz w:val="28"/>
          <w:szCs w:val="28"/>
        </w:rPr>
        <w:t xml:space="preserve"> giá lao động cạnh tranh. Rumani cũng là quốc gia châu âu có nguồn thu quan trọng về kiều hối và du lịch.</w:t>
      </w:r>
    </w:p>
    <w:p w:rsidR="000954A3" w:rsidRDefault="00781244" w:rsidP="000954A3">
      <w:pPr>
        <w:spacing w:after="0"/>
        <w:jc w:val="both"/>
        <w:rPr>
          <w:rFonts w:ascii="Times New Roman" w:hAnsi="Times New Roman"/>
          <w:sz w:val="28"/>
          <w:szCs w:val="28"/>
        </w:rPr>
      </w:pPr>
      <w:r>
        <w:rPr>
          <w:rFonts w:ascii="Times New Roman" w:hAnsi="Times New Roman"/>
          <w:sz w:val="28"/>
          <w:szCs w:val="28"/>
        </w:rPr>
        <w:lastRenderedPageBreak/>
        <w:t xml:space="preserve">     </w:t>
      </w:r>
      <w:r w:rsidR="000954A3" w:rsidRPr="004A4748">
        <w:rPr>
          <w:rFonts w:ascii="Times New Roman" w:hAnsi="Times New Roman"/>
          <w:sz w:val="28"/>
          <w:szCs w:val="28"/>
        </w:rPr>
        <w:t xml:space="preserve">Về quan hệ quốc tế, </w:t>
      </w:r>
      <w:r w:rsidR="00DD43F8">
        <w:rPr>
          <w:rFonts w:ascii="Times New Roman" w:hAnsi="Times New Roman"/>
          <w:sz w:val="28"/>
          <w:szCs w:val="28"/>
        </w:rPr>
        <w:t xml:space="preserve">cho đến nay </w:t>
      </w:r>
      <w:r w:rsidR="000954A3" w:rsidRPr="004A4748">
        <w:rPr>
          <w:rFonts w:ascii="Times New Roman" w:hAnsi="Times New Roman"/>
          <w:sz w:val="28"/>
          <w:szCs w:val="28"/>
        </w:rPr>
        <w:t xml:space="preserve">Rumani đã ký các Hiệp định hợp tác kinh tế và bảo hộ đầu tư với nhiều quốc gia trên thế giới, có quan hệ ngoại giao với 177 quốc gia và vùng lãnh thổ, là thành viên của các tổ chức </w:t>
      </w:r>
      <w:r w:rsidR="005B0C2B">
        <w:rPr>
          <w:rFonts w:ascii="Times New Roman" w:hAnsi="Times New Roman"/>
          <w:sz w:val="28"/>
          <w:szCs w:val="28"/>
        </w:rPr>
        <w:t xml:space="preserve">kinh tế-tài chính </w:t>
      </w:r>
      <w:r w:rsidR="000954A3" w:rsidRPr="004A4748">
        <w:rPr>
          <w:rFonts w:ascii="Times New Roman" w:hAnsi="Times New Roman"/>
          <w:sz w:val="28"/>
          <w:szCs w:val="28"/>
        </w:rPr>
        <w:t xml:space="preserve">quốc tế lớn như </w:t>
      </w:r>
      <w:r w:rsidR="005B0C2B">
        <w:rPr>
          <w:rFonts w:ascii="Times New Roman" w:hAnsi="Times New Roman"/>
          <w:sz w:val="28"/>
          <w:szCs w:val="28"/>
        </w:rPr>
        <w:t>OMC,NATO, OSCE, OIF</w:t>
      </w:r>
      <w:r w:rsidR="000954A3" w:rsidRPr="004A4748">
        <w:rPr>
          <w:rFonts w:ascii="Times New Roman" w:hAnsi="Times New Roman"/>
          <w:sz w:val="28"/>
          <w:szCs w:val="28"/>
        </w:rPr>
        <w:t xml:space="preserve">, đã ký hiệp định thương mại tự do với các nước EU, AELE, CEFTA v.v…Các </w:t>
      </w:r>
      <w:r w:rsidR="005B0C2B">
        <w:rPr>
          <w:rFonts w:ascii="Times New Roman" w:hAnsi="Times New Roman"/>
          <w:sz w:val="28"/>
          <w:szCs w:val="28"/>
        </w:rPr>
        <w:t xml:space="preserve">mối quan hệ và </w:t>
      </w:r>
      <w:r w:rsidR="000954A3" w:rsidRPr="004A4748">
        <w:rPr>
          <w:rFonts w:ascii="Times New Roman" w:hAnsi="Times New Roman"/>
          <w:sz w:val="28"/>
          <w:szCs w:val="28"/>
        </w:rPr>
        <w:t>thỏa thuận pháp lý nói trên đã tạo môi trường</w:t>
      </w:r>
      <w:r w:rsidR="000954A3">
        <w:rPr>
          <w:rFonts w:ascii="Times New Roman" w:hAnsi="Times New Roman"/>
          <w:sz w:val="28"/>
          <w:szCs w:val="28"/>
        </w:rPr>
        <w:t xml:space="preserve"> </w:t>
      </w:r>
      <w:r w:rsidR="000954A3" w:rsidRPr="004A4748">
        <w:rPr>
          <w:rFonts w:ascii="Times New Roman" w:hAnsi="Times New Roman"/>
          <w:sz w:val="28"/>
          <w:szCs w:val="28"/>
        </w:rPr>
        <w:t>thuận lợ</w:t>
      </w:r>
      <w:r w:rsidR="005B0C2B">
        <w:rPr>
          <w:rFonts w:ascii="Times New Roman" w:hAnsi="Times New Roman"/>
          <w:sz w:val="28"/>
          <w:szCs w:val="28"/>
        </w:rPr>
        <w:t>i cho</w:t>
      </w:r>
      <w:r w:rsidR="000954A3" w:rsidRPr="004A4748">
        <w:rPr>
          <w:rFonts w:ascii="Times New Roman" w:hAnsi="Times New Roman"/>
          <w:sz w:val="28"/>
          <w:szCs w:val="28"/>
        </w:rPr>
        <w:t xml:space="preserve"> các hoạt động hợp tác về </w:t>
      </w:r>
      <w:r w:rsidR="005B0C2B">
        <w:rPr>
          <w:rFonts w:ascii="Times New Roman" w:hAnsi="Times New Roman"/>
          <w:sz w:val="28"/>
          <w:szCs w:val="28"/>
        </w:rPr>
        <w:t xml:space="preserve">kinh tế, </w:t>
      </w:r>
      <w:r w:rsidR="000954A3" w:rsidRPr="004A4748">
        <w:rPr>
          <w:rFonts w:ascii="Times New Roman" w:hAnsi="Times New Roman"/>
          <w:sz w:val="28"/>
          <w:szCs w:val="28"/>
        </w:rPr>
        <w:t>thương mại và đầ</w:t>
      </w:r>
      <w:r w:rsidR="005B0C2B">
        <w:rPr>
          <w:rFonts w:ascii="Times New Roman" w:hAnsi="Times New Roman"/>
          <w:sz w:val="28"/>
          <w:szCs w:val="28"/>
        </w:rPr>
        <w:t xml:space="preserve">u tư </w:t>
      </w:r>
      <w:r w:rsidR="000954A3" w:rsidRPr="004A4748">
        <w:rPr>
          <w:rFonts w:ascii="Times New Roman" w:hAnsi="Times New Roman"/>
          <w:sz w:val="28"/>
          <w:szCs w:val="28"/>
        </w:rPr>
        <w:t>tại</w:t>
      </w:r>
      <w:r w:rsidR="005B0C2B">
        <w:rPr>
          <w:rFonts w:ascii="Times New Roman" w:hAnsi="Times New Roman"/>
          <w:sz w:val="28"/>
          <w:szCs w:val="28"/>
        </w:rPr>
        <w:t xml:space="preserve"> thị trường</w:t>
      </w:r>
      <w:r w:rsidR="000954A3" w:rsidRPr="004A4748">
        <w:rPr>
          <w:rFonts w:ascii="Times New Roman" w:hAnsi="Times New Roman"/>
          <w:sz w:val="28"/>
          <w:szCs w:val="28"/>
        </w:rPr>
        <w:t xml:space="preserve"> Rumani.</w:t>
      </w:r>
    </w:p>
    <w:p w:rsidR="000954A3" w:rsidRDefault="000954A3" w:rsidP="000954A3">
      <w:pPr>
        <w:spacing w:after="0"/>
        <w:jc w:val="both"/>
        <w:rPr>
          <w:rFonts w:ascii="Times New Roman" w:hAnsi="Times New Roman"/>
          <w:sz w:val="28"/>
          <w:szCs w:val="28"/>
        </w:rPr>
      </w:pPr>
    </w:p>
    <w:p w:rsidR="000954A3" w:rsidRDefault="000954A3" w:rsidP="000954A3">
      <w:pPr>
        <w:rPr>
          <w:rFonts w:ascii="Times New Roman" w:hAnsi="Times New Roman"/>
          <w:i/>
          <w:sz w:val="28"/>
          <w:szCs w:val="28"/>
          <w:u w:val="single"/>
        </w:rPr>
      </w:pPr>
      <w:r>
        <w:rPr>
          <w:rFonts w:ascii="Times New Roman" w:hAnsi="Times New Roman"/>
          <w:sz w:val="28"/>
          <w:szCs w:val="28"/>
        </w:rPr>
        <w:t xml:space="preserve">2/ </w:t>
      </w:r>
      <w:r w:rsidR="000E3BFB">
        <w:rPr>
          <w:rFonts w:ascii="Times New Roman" w:hAnsi="Times New Roman"/>
          <w:i/>
          <w:sz w:val="28"/>
          <w:szCs w:val="28"/>
          <w:u w:val="single"/>
        </w:rPr>
        <w:t>C</w:t>
      </w:r>
      <w:r>
        <w:rPr>
          <w:rFonts w:ascii="Times New Roman" w:hAnsi="Times New Roman"/>
          <w:i/>
          <w:sz w:val="28"/>
          <w:szCs w:val="28"/>
          <w:u w:val="single"/>
        </w:rPr>
        <w:t xml:space="preserve">ác </w:t>
      </w:r>
      <w:r w:rsidR="00781244">
        <w:rPr>
          <w:rFonts w:ascii="Times New Roman" w:hAnsi="Times New Roman"/>
          <w:i/>
          <w:sz w:val="28"/>
          <w:szCs w:val="28"/>
          <w:u w:val="single"/>
        </w:rPr>
        <w:t xml:space="preserve">ngành và </w:t>
      </w:r>
      <w:r>
        <w:rPr>
          <w:rFonts w:ascii="Times New Roman" w:hAnsi="Times New Roman"/>
          <w:i/>
          <w:sz w:val="28"/>
          <w:szCs w:val="28"/>
          <w:u w:val="single"/>
        </w:rPr>
        <w:t>lĩnh vưc kinh tế chủ đạo:</w:t>
      </w:r>
    </w:p>
    <w:p w:rsidR="000954A3" w:rsidRDefault="000954A3" w:rsidP="000954A3">
      <w:pPr>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Ngành công nghiệp chế tạo ôtô</w:t>
      </w:r>
      <w:r>
        <w:rPr>
          <w:rFonts w:ascii="Times New Roman" w:hAnsi="Times New Roman"/>
          <w:sz w:val="28"/>
          <w:szCs w:val="28"/>
        </w:rPr>
        <w:t>:</w:t>
      </w:r>
    </w:p>
    <w:p w:rsidR="000954A3" w:rsidRDefault="000954A3" w:rsidP="000954A3">
      <w:pPr>
        <w:jc w:val="both"/>
        <w:rPr>
          <w:rFonts w:ascii="Times New Roman" w:hAnsi="Times New Roman"/>
          <w:sz w:val="28"/>
          <w:szCs w:val="28"/>
        </w:rPr>
      </w:pPr>
      <w:r>
        <w:rPr>
          <w:rFonts w:ascii="Times New Roman" w:hAnsi="Times New Roman"/>
          <w:sz w:val="28"/>
          <w:szCs w:val="28"/>
        </w:rPr>
        <w:t xml:space="preserve">    Công nghiệp chế tạo ôtô là một trong những lĩnh vực then chốt của nền kinh tế Rumani. Năm 2011 tổng doanh thu của ngành công nghiệp này chiếm khoảng 8% GDP của cả nước. Hiện nay ngành chế tạo ôtô của Rumani đã tạo công ăn việc làm cho hơn 200.000 lao động và các nhà máy chế tạo xe hơi tập trung chủ yếu tại các khu công nghiệp ở các tỉnh Arges, Arad, Brasov, Timis, Craiova và Bucarest.</w:t>
      </w:r>
    </w:p>
    <w:p w:rsidR="000954A3" w:rsidRDefault="000954A3" w:rsidP="000954A3">
      <w:pPr>
        <w:jc w:val="both"/>
        <w:rPr>
          <w:rFonts w:ascii="Times New Roman" w:hAnsi="Times New Roman"/>
          <w:sz w:val="28"/>
          <w:szCs w:val="28"/>
        </w:rPr>
      </w:pPr>
      <w:r>
        <w:rPr>
          <w:rFonts w:ascii="Times New Roman" w:hAnsi="Times New Roman"/>
          <w:sz w:val="28"/>
          <w:szCs w:val="28"/>
        </w:rPr>
        <w:t xml:space="preserve">    Hãng ôtô Renault của Pháp hiện đang là nhà đầu tư số 1 tại Rumani trong lĩnh vực này với hơn 1,5 tỷ euro (chiếm 60% tổng vốn đầu tư của ngành), hãng Ford của Mỹ cũng đang có kế hoạch mở rộng nhà máy tại thị trấn Craiova thuộc tỉnh Dolj miền nam Rumani.</w:t>
      </w:r>
    </w:p>
    <w:p w:rsidR="000954A3" w:rsidRDefault="000954A3" w:rsidP="000954A3">
      <w:pPr>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Xây dựng</w:t>
      </w:r>
      <w:r>
        <w:rPr>
          <w:rFonts w:ascii="Times New Roman" w:hAnsi="Times New Roman"/>
          <w:sz w:val="28"/>
          <w:szCs w:val="28"/>
        </w:rPr>
        <w:t xml:space="preserve"> </w:t>
      </w:r>
      <w:r>
        <w:rPr>
          <w:rFonts w:ascii="Times New Roman" w:hAnsi="Times New Roman"/>
          <w:b/>
          <w:sz w:val="28"/>
          <w:szCs w:val="28"/>
        </w:rPr>
        <w:t>hạ tầng giao thông vận tải</w:t>
      </w:r>
      <w:r>
        <w:rPr>
          <w:rFonts w:ascii="Times New Roman" w:hAnsi="Times New Roman"/>
          <w:sz w:val="28"/>
          <w:szCs w:val="28"/>
        </w:rPr>
        <w:t>:</w:t>
      </w:r>
    </w:p>
    <w:p w:rsidR="000954A3" w:rsidRDefault="000954A3" w:rsidP="000954A3">
      <w:pPr>
        <w:jc w:val="both"/>
        <w:rPr>
          <w:rFonts w:ascii="Times New Roman" w:hAnsi="Times New Roman"/>
          <w:sz w:val="28"/>
          <w:szCs w:val="28"/>
        </w:rPr>
      </w:pPr>
      <w:r>
        <w:rPr>
          <w:rFonts w:ascii="Times New Roman" w:hAnsi="Times New Roman"/>
          <w:sz w:val="28"/>
          <w:szCs w:val="28"/>
        </w:rPr>
        <w:t xml:space="preserve">    Phát triển và hiện đại hóa hệ thống hạ tầng giao thông đang được Chính phủ Rumani xác định là mục tiêu ưu tiên hàng đầu nhằm đảm bảo sự phát triển kinh tế nhanh và bền vững. Hiện nay hệ thống đường bộ tại Rumani có chiều dài khoảng 80.000 km, trong khi đường cao tốc (autoroute) chỉ có khoảng 285 km. </w:t>
      </w:r>
    </w:p>
    <w:p w:rsidR="000954A3" w:rsidRDefault="000954A3" w:rsidP="000954A3">
      <w:pPr>
        <w:jc w:val="both"/>
        <w:rPr>
          <w:rFonts w:ascii="Times New Roman" w:hAnsi="Times New Roman"/>
          <w:sz w:val="28"/>
          <w:szCs w:val="28"/>
        </w:rPr>
      </w:pPr>
      <w:r>
        <w:rPr>
          <w:rFonts w:ascii="Times New Roman" w:hAnsi="Times New Roman"/>
          <w:sz w:val="28"/>
          <w:szCs w:val="28"/>
        </w:rPr>
        <w:t xml:space="preserve">     Với nguồn vốn tài trợ của EU cho giai đoạn 2007-2013 là 4,5 tỷ euro và vốn đối ứng trong nước là 1,1 tỷ euro, Rumani đang tích cực thực hiện chương trình đầu tư xây dựng hệ thống đường cao tốc mới, đồng thời hiện đại hóa cơ sở hạ tầng giao thông sẵn có nhằm từng bước đáp ứng các mục tiêu và nhu cầu phát triển kinh tế-xã hội của đất nước trong những năm tới.</w:t>
      </w:r>
    </w:p>
    <w:p w:rsidR="000D1CBC" w:rsidRDefault="000D1CBC" w:rsidP="000954A3">
      <w:pPr>
        <w:jc w:val="both"/>
        <w:rPr>
          <w:rFonts w:ascii="Times New Roman" w:hAnsi="Times New Roman"/>
          <w:sz w:val="28"/>
          <w:szCs w:val="28"/>
        </w:rPr>
      </w:pPr>
    </w:p>
    <w:p w:rsidR="000954A3" w:rsidRDefault="000954A3" w:rsidP="000954A3">
      <w:pPr>
        <w:jc w:val="both"/>
        <w:rPr>
          <w:rFonts w:ascii="Times New Roman" w:hAnsi="Times New Roman"/>
          <w:sz w:val="28"/>
          <w:szCs w:val="28"/>
        </w:rPr>
      </w:pPr>
      <w:r>
        <w:rPr>
          <w:rFonts w:ascii="Times New Roman" w:hAnsi="Times New Roman"/>
          <w:sz w:val="28"/>
          <w:szCs w:val="28"/>
        </w:rPr>
        <w:lastRenderedPageBreak/>
        <w:t>+</w:t>
      </w:r>
      <w:r>
        <w:rPr>
          <w:rFonts w:ascii="Times New Roman" w:hAnsi="Times New Roman"/>
          <w:b/>
          <w:sz w:val="28"/>
          <w:szCs w:val="28"/>
        </w:rPr>
        <w:t>Công nghiệp điện-năng lượng</w:t>
      </w:r>
      <w:r>
        <w:rPr>
          <w:rFonts w:ascii="Times New Roman" w:hAnsi="Times New Roman"/>
          <w:sz w:val="28"/>
          <w:szCs w:val="28"/>
        </w:rPr>
        <w:t>:</w:t>
      </w:r>
    </w:p>
    <w:p w:rsidR="000954A3" w:rsidRDefault="000954A3" w:rsidP="000954A3">
      <w:pPr>
        <w:jc w:val="both"/>
        <w:rPr>
          <w:rFonts w:ascii="Times New Roman" w:hAnsi="Times New Roman"/>
          <w:sz w:val="28"/>
          <w:szCs w:val="28"/>
        </w:rPr>
      </w:pPr>
      <w:r>
        <w:rPr>
          <w:rFonts w:ascii="Times New Roman" w:hAnsi="Times New Roman"/>
          <w:sz w:val="28"/>
          <w:szCs w:val="28"/>
        </w:rPr>
        <w:t xml:space="preserve">   Khí tự nhiên và dầu lửa là những nguồn năng lượng thứ cấp đầu tiên của Rumani, các nguồn năng lượng này có khả năng đáp ứng 2/3 nhu cầu tiêu dùng của cả nước. Ngoài ra tại Rumani còn có nhiều tiềm năng lớn khác về các nguồn năng lượng tái tạo như thủy điện, sinh học (tiềm năng truyền thống), năng lượng mặt trời, năng lượng gió và địa nhiệt (tiềm năng mới). Hiện nay có nhiều công ty nước ngoài đang phát triển đầu tư xây dựng các khu năng lượng sử dụng sức gió (Fermes éoliennes) tại nhiều vùng và địa phương ở Rumani.</w:t>
      </w:r>
    </w:p>
    <w:p w:rsidR="000954A3" w:rsidRDefault="000954A3" w:rsidP="000954A3">
      <w:pPr>
        <w:jc w:val="both"/>
        <w:rPr>
          <w:rFonts w:ascii="Times New Roman" w:hAnsi="Times New Roman"/>
          <w:sz w:val="28"/>
          <w:szCs w:val="28"/>
        </w:rPr>
      </w:pPr>
      <w:r>
        <w:rPr>
          <w:rFonts w:ascii="Times New Roman" w:hAnsi="Times New Roman"/>
          <w:sz w:val="28"/>
          <w:szCs w:val="28"/>
        </w:rPr>
        <w:t xml:space="preserve">   Việc phát triển ngành công nghiệp điện-năng lượng tại Rumani được gắn kết với các dự án bảo vệ môi trường, nhất là bảo vệ nguồn nước và xử lý chất thải công nghiệp. Ngân sách thực hiện các dự án đầu tư trong lĩnh vực này do EU tài trợ giai đoạn 2007-2013 lên tới hơn 5,6 tỷ euro.</w:t>
      </w:r>
    </w:p>
    <w:p w:rsidR="000954A3" w:rsidRDefault="000954A3" w:rsidP="000954A3">
      <w:pPr>
        <w:spacing w:after="0" w:line="240" w:lineRule="auto"/>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Công nghiệp cơ khí chế tạo</w:t>
      </w:r>
      <w:r>
        <w:rPr>
          <w:rFonts w:ascii="Times New Roman" w:hAnsi="Times New Roman"/>
          <w:sz w:val="28"/>
          <w:szCs w:val="28"/>
        </w:rPr>
        <w:t>:</w:t>
      </w:r>
    </w:p>
    <w:p w:rsidR="000954A3" w:rsidRDefault="000954A3" w:rsidP="000954A3">
      <w:pPr>
        <w:spacing w:after="0" w:line="240" w:lineRule="auto"/>
        <w:jc w:val="both"/>
        <w:rPr>
          <w:rFonts w:ascii="Times New Roman" w:hAnsi="Times New Roman"/>
          <w:sz w:val="28"/>
          <w:szCs w:val="28"/>
        </w:rPr>
      </w:pPr>
    </w:p>
    <w:p w:rsidR="000954A3" w:rsidRDefault="000954A3" w:rsidP="000954A3">
      <w:pPr>
        <w:pStyle w:val="NormalWeb"/>
        <w:spacing w:before="0" w:beforeAutospacing="0" w:after="0" w:afterAutospacing="0"/>
        <w:jc w:val="both"/>
        <w:rPr>
          <w:sz w:val="28"/>
          <w:szCs w:val="28"/>
        </w:rPr>
      </w:pPr>
      <w:r>
        <w:rPr>
          <w:sz w:val="28"/>
          <w:szCs w:val="28"/>
        </w:rPr>
        <w:t xml:space="preserve">      Công nghiệp cơ khí chế tạo và chế tạo máy là những ngành chính của nền công nghiệp Rumani. Sự tăng trưởng cao đã làm thay đổi vị thế của ngành công nghiêp này trong nền kinh tế Rumani: Trước Chiến tranh thế giới thứ II, Công nghiệp cơ khí chế tạo và chế tạo máy chỉ chiếm 10% tổng thu nhập kinh tế quốc dân, khi đó còn thấp hơn cả công nghiệp chế biến thực phẩm và công nghiệp dệt may.</w:t>
      </w:r>
    </w:p>
    <w:p w:rsidR="000954A3" w:rsidRDefault="000954A3" w:rsidP="000954A3">
      <w:pPr>
        <w:pStyle w:val="NormalWeb"/>
        <w:spacing w:before="0" w:beforeAutospacing="0" w:after="0" w:afterAutospacing="0"/>
        <w:jc w:val="both"/>
        <w:rPr>
          <w:sz w:val="28"/>
          <w:szCs w:val="28"/>
        </w:rPr>
      </w:pPr>
      <w:r>
        <w:rPr>
          <w:sz w:val="28"/>
          <w:szCs w:val="28"/>
        </w:rPr>
        <w:t xml:space="preserve"> </w:t>
      </w:r>
    </w:p>
    <w:p w:rsidR="000954A3" w:rsidRDefault="000954A3" w:rsidP="000954A3">
      <w:pPr>
        <w:pStyle w:val="NormalWeb"/>
        <w:spacing w:before="0" w:beforeAutospacing="0" w:after="0" w:afterAutospacing="0"/>
        <w:jc w:val="both"/>
        <w:rPr>
          <w:sz w:val="28"/>
          <w:szCs w:val="28"/>
        </w:rPr>
      </w:pPr>
      <w:r>
        <w:rPr>
          <w:sz w:val="28"/>
          <w:szCs w:val="28"/>
        </w:rPr>
        <w:t xml:space="preserve">     Hiện tại, nhiều trung tâm chế tạo lớn đã được xây dựng ở Bucarest, Brasov, Ploiesti, Cluj-Napoca, Craiova, Arad, Resita,…với chất lượng đạt tầm khu vực, với khuynh hướng tập trung mạnh vào những ngành mũi nhọn và hiện đại như công nghiệp cơ điện tử, điện tử…đồng thời mở rộng và đa dạng hoá chủng loại sản phẩm phục vụ sản xuất trong nước và đẩy mạnh xuất khẩu.</w:t>
      </w:r>
    </w:p>
    <w:p w:rsidR="000954A3" w:rsidRDefault="000954A3" w:rsidP="000954A3">
      <w:pPr>
        <w:jc w:val="both"/>
        <w:rPr>
          <w:rFonts w:ascii="Times New Roman" w:hAnsi="Times New Roman"/>
          <w:sz w:val="28"/>
          <w:szCs w:val="28"/>
        </w:rPr>
      </w:pPr>
    </w:p>
    <w:p w:rsidR="000954A3" w:rsidRDefault="000954A3" w:rsidP="000954A3">
      <w:pPr>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Lĩnh vực sản xuất nông nghiệp</w:t>
      </w:r>
      <w:r>
        <w:rPr>
          <w:rFonts w:ascii="Times New Roman" w:hAnsi="Times New Roman"/>
          <w:sz w:val="28"/>
          <w:szCs w:val="28"/>
        </w:rPr>
        <w:t>:</w:t>
      </w:r>
    </w:p>
    <w:p w:rsidR="000954A3" w:rsidRDefault="000954A3" w:rsidP="000954A3">
      <w:pPr>
        <w:jc w:val="both"/>
        <w:rPr>
          <w:rFonts w:ascii="Times New Roman" w:hAnsi="Times New Roman"/>
          <w:sz w:val="28"/>
          <w:szCs w:val="28"/>
        </w:rPr>
      </w:pPr>
      <w:r>
        <w:rPr>
          <w:rFonts w:ascii="Times New Roman" w:hAnsi="Times New Roman"/>
          <w:sz w:val="28"/>
          <w:szCs w:val="28"/>
        </w:rPr>
        <w:t xml:space="preserve">     Tại Rumani sản xuất nông nghiệp đóng góp từ 7-10% tổng thu nhập GDP hàng năm, (riêng ngành công nghiệp thực phẩm đóng góp khoảng 13%), các sản phẩm trồng trọt chính là ngũ cốc, ngô, mía, hạt hướng dương và rau hoa quả. Theo số liệu của Tổng cục thống kê Rumani (INS), tổng diện tích đất trồng của Rumani hiện là 13,5 triệu ha, trong đó đa phần đã được tư nhân hóa, diện tích đất trồng bình quân khoảng 0,7 ha/đầu người, lao động nông nghiệp của Rumani hiện chiếm gần 30% lực lượng lao động cả nước.</w:t>
      </w:r>
    </w:p>
    <w:p w:rsidR="000954A3" w:rsidRDefault="000954A3" w:rsidP="000954A3">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Nhằm khắc phục những khó khăn trong phát triển nông nghiệp do điều kiện thời tiết khí hậu khắc nghiệt (hạn hán) và thiếu thiết bị canh tác (máy móc tự động hóa), Rumani đang tích cực huy động nguồn ngân sách của EU thuộc chương trình Chính sách nông nghiệp chung (PAC) để </w:t>
      </w:r>
      <w:r>
        <w:rPr>
          <w:rFonts w:ascii="Times New Roman" w:hAnsi="Times New Roman"/>
          <w:sz w:val="28"/>
          <w:szCs w:val="28"/>
          <w:lang w:val="en-GB"/>
        </w:rPr>
        <w:t xml:space="preserve">hỗ trợ tăng năng suất và hiệu quả sản xuất nông nghiệp bằng cách khuyến khích áp dụng kỹ thuật trồng trọt và chăn nuôi mới tiên tiến, đảm bảo hiệu quả tối đa trong sản xuất nông nghiệp và hỗ trợ phát triển nông thôn. </w:t>
      </w:r>
    </w:p>
    <w:p w:rsidR="000954A3" w:rsidRDefault="000954A3" w:rsidP="000954A3">
      <w:pPr>
        <w:spacing w:after="0" w:line="240" w:lineRule="auto"/>
        <w:jc w:val="both"/>
        <w:rPr>
          <w:rFonts w:ascii="Times New Roman" w:hAnsi="Times New Roman"/>
          <w:sz w:val="28"/>
          <w:szCs w:val="28"/>
        </w:rPr>
      </w:pPr>
    </w:p>
    <w:p w:rsidR="000954A3" w:rsidRDefault="000954A3" w:rsidP="000954A3">
      <w:pPr>
        <w:spacing w:after="0" w:line="240" w:lineRule="auto"/>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 xml:space="preserve"> Công nghiệp chế biến thực phẩm:</w:t>
      </w:r>
    </w:p>
    <w:p w:rsidR="000954A3" w:rsidRDefault="000954A3" w:rsidP="000954A3">
      <w:pPr>
        <w:spacing w:after="0" w:line="240" w:lineRule="auto"/>
        <w:jc w:val="both"/>
        <w:rPr>
          <w:rFonts w:ascii="Times New Roman" w:hAnsi="Times New Roman"/>
          <w:sz w:val="28"/>
          <w:szCs w:val="28"/>
        </w:rPr>
      </w:pPr>
    </w:p>
    <w:p w:rsidR="000954A3" w:rsidRDefault="000954A3" w:rsidP="000954A3">
      <w:pPr>
        <w:spacing w:after="0" w:line="240" w:lineRule="auto"/>
        <w:jc w:val="both"/>
        <w:rPr>
          <w:rFonts w:ascii="Times New Roman" w:hAnsi="Times New Roman"/>
          <w:sz w:val="28"/>
          <w:szCs w:val="28"/>
        </w:rPr>
      </w:pPr>
      <w:r>
        <w:rPr>
          <w:rFonts w:ascii="Times New Roman" w:hAnsi="Times New Roman"/>
          <w:sz w:val="28"/>
          <w:szCs w:val="28"/>
        </w:rPr>
        <w:t xml:space="preserve">    Về ngành công nghiệp chế biến thực phẩm, nhờ sự hỗ trợ của chương trình phát triển nông thôn Rumani, gần đây nhiều dự án đầu tư nước ngoài về cải tạo, nâng cấp và hiện đại hóa các cơ sở chế biến thịt tại Rumani được triển khai. Các tập đoàn lớn của thế giới đã có mặt tại Rumani như Cargill (Mỹ), Roquette, Soufflet (Pháp), Martifer (Bồ Đào Nha) v.v…Tại tỉnh Timisoara (miền tây Rumani), tập đoàn Smithfield (Mỹ) đã đầu tư xây dựng nhà máy chế biến thịt lợn xuất khẩu với công xuất chế biến trên 122.000 tấn thịt/năm.</w:t>
      </w:r>
    </w:p>
    <w:p w:rsidR="000954A3" w:rsidRDefault="000954A3" w:rsidP="000954A3">
      <w:pPr>
        <w:spacing w:after="0" w:line="240" w:lineRule="auto"/>
        <w:jc w:val="both"/>
        <w:rPr>
          <w:rFonts w:ascii="Times New Roman" w:hAnsi="Times New Roman"/>
          <w:sz w:val="28"/>
          <w:szCs w:val="28"/>
        </w:rPr>
      </w:pPr>
    </w:p>
    <w:p w:rsidR="000954A3" w:rsidRDefault="000954A3" w:rsidP="000954A3">
      <w:pPr>
        <w:spacing w:after="0" w:line="240" w:lineRule="auto"/>
        <w:jc w:val="both"/>
        <w:rPr>
          <w:rFonts w:ascii="Times New Roman" w:hAnsi="Times New Roman"/>
          <w:sz w:val="28"/>
          <w:szCs w:val="28"/>
        </w:rPr>
      </w:pPr>
      <w:r>
        <w:rPr>
          <w:rFonts w:ascii="Times New Roman" w:hAnsi="Times New Roman"/>
          <w:sz w:val="28"/>
          <w:szCs w:val="28"/>
        </w:rPr>
        <w:t xml:space="preserve">    Nhiều tập đoàn khác đến từ Anh, Đan Mạch, Hà Lan, Italia cũng đang triển khai các dự án trong lĩnh vực sản xuất rượi vang tại 5 công ty rượi vang chính ở vùng biển Constanta của Rumani (gồm Cty Murfalar, Jidvei, Vincon, Cramele và Domeniile).Trong lĩnh vực liên doanh sản xuất đường cũng có các nhà đầu tư nước ngoài như Agrana (Áo), Sucre Union (Đức), Atalanta-Lemarco (Anh), Corabia (Liban)…</w:t>
      </w:r>
    </w:p>
    <w:p w:rsidR="000954A3" w:rsidRDefault="000954A3" w:rsidP="000954A3">
      <w:pPr>
        <w:spacing w:after="0" w:line="240" w:lineRule="auto"/>
        <w:jc w:val="both"/>
        <w:rPr>
          <w:rFonts w:ascii="Times New Roman" w:hAnsi="Times New Roman"/>
          <w:sz w:val="28"/>
          <w:szCs w:val="28"/>
        </w:rPr>
      </w:pPr>
    </w:p>
    <w:p w:rsidR="000954A3" w:rsidRDefault="000954A3" w:rsidP="000954A3">
      <w:pPr>
        <w:spacing w:after="0" w:line="240" w:lineRule="auto"/>
        <w:jc w:val="both"/>
        <w:rPr>
          <w:rFonts w:ascii="Times New Roman" w:hAnsi="Times New Roman"/>
          <w:sz w:val="28"/>
          <w:szCs w:val="28"/>
        </w:rPr>
      </w:pPr>
      <w:r>
        <w:rPr>
          <w:rFonts w:ascii="Times New Roman" w:hAnsi="Times New Roman"/>
          <w:sz w:val="28"/>
          <w:szCs w:val="28"/>
        </w:rPr>
        <w:t xml:space="preserve">    Về lĩnh vực chế biến sữa: có các nhà đầu tư như công ty Danone (đến Bucarest từ năm1999), chuyên sản xuất sữa chua yaourt và các sản phẩm từ sữa (hiện chiếm khoảng 50% thị phần tại Rumani); Tổ hợp Tnuva của Istrael sản xuất sữaYoplait ở miền nam Bucarest từ năm 2007. Các nhà đầu tư khác như Hochiland (Đức) chuyên sản xuất pho-mát (46% thị phần), Công ty Friesland (Hà Lan), cổ đông chính của tập đoàn Napolact (chuyên về yaourt, pho-mát và kem) đang đầu tư tại tỉnh Transylvanie của Rumani. Ngoài ra tập đoàn Lactalis của Pháp (mua lại Công ty La Dorna từ năm 2008) cũng đang đầu tư nhà máy sản xuất pho-mát và sữa tiệt trùng UHT.</w:t>
      </w:r>
      <w:r w:rsidR="000E3BFB">
        <w:rPr>
          <w:rFonts w:ascii="Times New Roman" w:hAnsi="Times New Roman"/>
          <w:sz w:val="28"/>
          <w:szCs w:val="28"/>
        </w:rPr>
        <w:t>/.</w:t>
      </w:r>
    </w:p>
    <w:p w:rsidR="000E3BFB" w:rsidRDefault="000E3BFB" w:rsidP="000954A3">
      <w:pPr>
        <w:spacing w:after="0" w:line="240" w:lineRule="auto"/>
        <w:jc w:val="both"/>
        <w:rPr>
          <w:rFonts w:ascii="Times New Roman" w:hAnsi="Times New Roman"/>
          <w:sz w:val="28"/>
          <w:szCs w:val="28"/>
        </w:rPr>
      </w:pPr>
    </w:p>
    <w:p w:rsidR="000D1CBC" w:rsidRPr="000D1CBC" w:rsidRDefault="000E3BFB" w:rsidP="000954A3">
      <w:pPr>
        <w:spacing w:after="0" w:line="240" w:lineRule="auto"/>
        <w:jc w:val="both"/>
        <w:rPr>
          <w:rFonts w:ascii="Times New Roman" w:hAnsi="Times New Roman"/>
          <w:b/>
          <w:sz w:val="28"/>
          <w:szCs w:val="28"/>
        </w:rPr>
      </w:pPr>
      <w:r w:rsidRPr="000D1CBC">
        <w:rPr>
          <w:rFonts w:ascii="Times New Roman" w:hAnsi="Times New Roman"/>
          <w:b/>
          <w:sz w:val="28"/>
          <w:szCs w:val="28"/>
        </w:rPr>
        <w:t xml:space="preserve">                                                                 </w:t>
      </w:r>
    </w:p>
    <w:p w:rsidR="000E3BFB" w:rsidRPr="000D1CBC" w:rsidRDefault="000D1CBC" w:rsidP="000954A3">
      <w:pPr>
        <w:spacing w:after="0" w:line="240" w:lineRule="auto"/>
        <w:jc w:val="both"/>
        <w:rPr>
          <w:rFonts w:ascii="Times New Roman" w:hAnsi="Times New Roman"/>
          <w:b/>
          <w:sz w:val="28"/>
          <w:szCs w:val="28"/>
        </w:rPr>
      </w:pPr>
      <w:r w:rsidRPr="000D1CBC">
        <w:rPr>
          <w:rFonts w:ascii="Times New Roman" w:hAnsi="Times New Roman"/>
          <w:b/>
          <w:sz w:val="28"/>
          <w:szCs w:val="28"/>
        </w:rPr>
        <w:t xml:space="preserve">                                                                </w:t>
      </w:r>
      <w:r w:rsidR="000E3BFB" w:rsidRPr="000D1CBC">
        <w:rPr>
          <w:rFonts w:ascii="Times New Roman" w:hAnsi="Times New Roman"/>
          <w:b/>
          <w:sz w:val="28"/>
          <w:szCs w:val="28"/>
        </w:rPr>
        <w:t>(Tài liệu Thương vụ Rumani 4/2013)</w:t>
      </w:r>
    </w:p>
    <w:p w:rsidR="000954A3" w:rsidRDefault="000954A3" w:rsidP="000954A3">
      <w:pPr>
        <w:spacing w:after="0" w:line="240" w:lineRule="auto"/>
        <w:jc w:val="both"/>
        <w:rPr>
          <w:rFonts w:ascii="Times New Roman" w:hAnsi="Times New Roman"/>
          <w:sz w:val="28"/>
          <w:szCs w:val="28"/>
        </w:rPr>
      </w:pPr>
      <w:r>
        <w:rPr>
          <w:rFonts w:ascii="Times New Roman" w:hAnsi="Times New Roman"/>
          <w:sz w:val="28"/>
          <w:szCs w:val="28"/>
        </w:rPr>
        <w:t xml:space="preserve"> </w:t>
      </w:r>
    </w:p>
    <w:p w:rsidR="000954A3" w:rsidRPr="000954A3" w:rsidRDefault="000954A3">
      <w:pPr>
        <w:rPr>
          <w:rFonts w:ascii="Times New Roman" w:hAnsi="Times New Roman" w:cs="Times New Roman"/>
          <w:b/>
          <w:sz w:val="28"/>
          <w:szCs w:val="28"/>
        </w:rPr>
      </w:pPr>
    </w:p>
    <w:sectPr w:rsidR="000954A3" w:rsidRPr="000954A3" w:rsidSect="00FF2702">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6185" w:rsidRDefault="00546185" w:rsidP="00781244">
      <w:pPr>
        <w:spacing w:after="0" w:line="240" w:lineRule="auto"/>
      </w:pPr>
      <w:r>
        <w:separator/>
      </w:r>
    </w:p>
  </w:endnote>
  <w:endnote w:type="continuationSeparator" w:id="1">
    <w:p w:rsidR="00546185" w:rsidRDefault="00546185" w:rsidP="007812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44" w:rsidRDefault="0078124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87055"/>
      <w:docPartObj>
        <w:docPartGallery w:val="Page Numbers (Bottom of Page)"/>
        <w:docPartUnique/>
      </w:docPartObj>
    </w:sdtPr>
    <w:sdtContent>
      <w:p w:rsidR="00781244" w:rsidRDefault="00D55A32">
        <w:pPr>
          <w:pStyle w:val="Footer"/>
          <w:jc w:val="center"/>
        </w:pPr>
        <w:fldSimple w:instr=" PAGE   \* MERGEFORMAT ">
          <w:r w:rsidR="005B0C2B">
            <w:rPr>
              <w:noProof/>
            </w:rPr>
            <w:t>4</w:t>
          </w:r>
        </w:fldSimple>
      </w:p>
    </w:sdtContent>
  </w:sdt>
  <w:p w:rsidR="00781244" w:rsidRDefault="0078124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44" w:rsidRDefault="0078124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6185" w:rsidRDefault="00546185" w:rsidP="00781244">
      <w:pPr>
        <w:spacing w:after="0" w:line="240" w:lineRule="auto"/>
      </w:pPr>
      <w:r>
        <w:separator/>
      </w:r>
    </w:p>
  </w:footnote>
  <w:footnote w:type="continuationSeparator" w:id="1">
    <w:p w:rsidR="00546185" w:rsidRDefault="00546185" w:rsidP="007812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44" w:rsidRDefault="0078124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44" w:rsidRDefault="0078124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1244" w:rsidRDefault="0078124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0954A3"/>
    <w:rsid w:val="000954A3"/>
    <w:rsid w:val="000D1CBC"/>
    <w:rsid w:val="000E3BFB"/>
    <w:rsid w:val="002B7FCE"/>
    <w:rsid w:val="00395604"/>
    <w:rsid w:val="00546185"/>
    <w:rsid w:val="00595505"/>
    <w:rsid w:val="005B0C2B"/>
    <w:rsid w:val="00781244"/>
    <w:rsid w:val="00C776BF"/>
    <w:rsid w:val="00D55A32"/>
    <w:rsid w:val="00DD43F8"/>
    <w:rsid w:val="00EA7933"/>
    <w:rsid w:val="00F03719"/>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954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7812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81244"/>
  </w:style>
  <w:style w:type="paragraph" w:styleId="Footer">
    <w:name w:val="footer"/>
    <w:basedOn w:val="Normal"/>
    <w:link w:val="FooterChar"/>
    <w:uiPriority w:val="99"/>
    <w:unhideWhenUsed/>
    <w:rsid w:val="007812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24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9</cp:revision>
  <dcterms:created xsi:type="dcterms:W3CDTF">2013-03-29T13:32:00Z</dcterms:created>
  <dcterms:modified xsi:type="dcterms:W3CDTF">2013-04-02T06:19:00Z</dcterms:modified>
</cp:coreProperties>
</file>