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90FC3" w:rsidRDefault="00990FC3" w:rsidP="00990FC3">
      <w:pPr>
        <w:spacing w:before="120" w:after="240" w:line="340" w:lineRule="atLeast"/>
        <w:ind w:firstLine="720"/>
        <w:rPr>
          <w:b/>
          <w:bCs/>
          <w:color w:val="000000"/>
          <w:sz w:val="28"/>
          <w:szCs w:val="28"/>
          <w:lang w:val="vi-VN"/>
        </w:rPr>
      </w:pPr>
      <w:r w:rsidRPr="00990FC3">
        <w:rPr>
          <w:b/>
          <w:bCs/>
          <w:color w:val="000000"/>
          <w:sz w:val="28"/>
          <w:szCs w:val="28"/>
          <w:lang w:val="vi-VN"/>
        </w:rPr>
        <w:t>Tin kinh tế</w:t>
      </w:r>
      <w:r w:rsidR="00A3194A">
        <w:rPr>
          <w:b/>
          <w:bCs/>
          <w:color w:val="000000"/>
          <w:sz w:val="28"/>
          <w:szCs w:val="28"/>
          <w:lang w:val="vi-VN"/>
        </w:rPr>
        <w:t xml:space="preserve"> tháng 4/2020 </w:t>
      </w:r>
      <w:r w:rsidRPr="00990FC3">
        <w:rPr>
          <w:b/>
          <w:bCs/>
          <w:color w:val="000000"/>
          <w:sz w:val="28"/>
          <w:szCs w:val="28"/>
          <w:lang w:val="vi-VN"/>
        </w:rPr>
        <w:t xml:space="preserve">: </w:t>
      </w:r>
      <w:r w:rsidR="00A3194A" w:rsidRPr="00990FC3">
        <w:rPr>
          <w:b/>
          <w:bCs/>
          <w:color w:val="000000"/>
          <w:sz w:val="28"/>
          <w:szCs w:val="28"/>
          <w:lang w:val="vi-VN"/>
        </w:rPr>
        <w:t xml:space="preserve">Việt nam </w:t>
      </w:r>
      <w:r w:rsidR="00A3194A">
        <w:rPr>
          <w:b/>
          <w:bCs/>
          <w:color w:val="000000"/>
          <w:sz w:val="28"/>
          <w:szCs w:val="28"/>
          <w:lang w:val="vi-VN"/>
        </w:rPr>
        <w:t>-</w:t>
      </w:r>
      <w:r w:rsidR="00A3194A" w:rsidRPr="00990FC3">
        <w:rPr>
          <w:color w:val="000000"/>
          <w:sz w:val="28"/>
          <w:szCs w:val="28"/>
          <w:lang w:val="vi-VN"/>
        </w:rPr>
        <w:t> </w:t>
      </w:r>
      <w:r w:rsidR="00A3194A" w:rsidRPr="00990FC3">
        <w:rPr>
          <w:b/>
          <w:bCs/>
          <w:color w:val="000000"/>
          <w:sz w:val="28"/>
          <w:szCs w:val="28"/>
          <w:lang w:val="vi-VN"/>
        </w:rPr>
        <w:t>Thụy Sỹ</w:t>
      </w:r>
    </w:p>
    <w:p w:rsidR="00990FC3" w:rsidRDefault="00990FC3" w:rsidP="00990FC3">
      <w:pPr>
        <w:spacing w:before="120" w:after="240" w:line="340" w:lineRule="atLeast"/>
        <w:ind w:firstLine="720"/>
        <w:rPr>
          <w:b/>
          <w:bCs/>
          <w:color w:val="000000"/>
          <w:sz w:val="28"/>
          <w:szCs w:val="28"/>
          <w:lang w:val="vi-VN"/>
        </w:rPr>
      </w:pPr>
      <w:r>
        <w:rPr>
          <w:b/>
          <w:bCs/>
          <w:color w:val="000000"/>
          <w:sz w:val="28"/>
          <w:szCs w:val="28"/>
          <w:lang w:val="vi-VN"/>
        </w:rPr>
        <w:t>X</w:t>
      </w:r>
      <w:r w:rsidRPr="00990FC3">
        <w:rPr>
          <w:b/>
          <w:bCs/>
          <w:color w:val="000000"/>
          <w:sz w:val="28"/>
          <w:szCs w:val="28"/>
          <w:lang w:val="vi-VN"/>
        </w:rPr>
        <w:t xml:space="preserve">uất </w:t>
      </w:r>
      <w:r>
        <w:rPr>
          <w:b/>
          <w:bCs/>
          <w:color w:val="000000"/>
          <w:sz w:val="28"/>
          <w:szCs w:val="28"/>
          <w:lang w:val="vi-VN"/>
        </w:rPr>
        <w:t xml:space="preserve">nhập </w:t>
      </w:r>
      <w:r w:rsidRPr="00990FC3">
        <w:rPr>
          <w:b/>
          <w:bCs/>
          <w:color w:val="000000"/>
          <w:sz w:val="28"/>
          <w:szCs w:val="28"/>
          <w:lang w:val="vi-VN"/>
        </w:rPr>
        <w:t xml:space="preserve">khẩu Việt nam </w:t>
      </w:r>
      <w:r>
        <w:rPr>
          <w:b/>
          <w:bCs/>
          <w:color w:val="000000"/>
          <w:sz w:val="28"/>
          <w:szCs w:val="28"/>
          <w:lang w:val="vi-VN"/>
        </w:rPr>
        <w:t>-</w:t>
      </w:r>
      <w:r w:rsidRPr="00990FC3">
        <w:rPr>
          <w:color w:val="000000"/>
          <w:sz w:val="28"/>
          <w:szCs w:val="28"/>
          <w:lang w:val="vi-VN"/>
        </w:rPr>
        <w:t> </w:t>
      </w:r>
      <w:r w:rsidRPr="00990FC3">
        <w:rPr>
          <w:b/>
          <w:bCs/>
          <w:color w:val="000000"/>
          <w:sz w:val="28"/>
          <w:szCs w:val="28"/>
          <w:lang w:val="vi-VN"/>
        </w:rPr>
        <w:t xml:space="preserve">Thụy Sỹ trong </w:t>
      </w:r>
      <w:r>
        <w:rPr>
          <w:b/>
          <w:bCs/>
          <w:color w:val="000000"/>
          <w:sz w:val="28"/>
          <w:szCs w:val="28"/>
          <w:lang w:val="vi-VN"/>
        </w:rPr>
        <w:t xml:space="preserve">3 </w:t>
      </w:r>
      <w:r w:rsidRPr="00990FC3">
        <w:rPr>
          <w:b/>
          <w:bCs/>
          <w:color w:val="000000"/>
          <w:sz w:val="28"/>
          <w:szCs w:val="28"/>
          <w:lang w:val="vi-VN"/>
        </w:rPr>
        <w:t xml:space="preserve">tháng </w:t>
      </w:r>
      <w:r>
        <w:rPr>
          <w:b/>
          <w:bCs/>
          <w:color w:val="000000"/>
          <w:sz w:val="28"/>
          <w:szCs w:val="28"/>
          <w:lang w:val="vi-VN"/>
        </w:rPr>
        <w:t>đầu năm 2020</w:t>
      </w:r>
    </w:p>
    <w:p w:rsidR="00F12646" w:rsidRDefault="00F12646" w:rsidP="00990FC3">
      <w:pPr>
        <w:spacing w:before="120" w:after="240" w:line="340" w:lineRule="atLeast"/>
        <w:ind w:firstLine="720"/>
        <w:rPr>
          <w:b/>
          <w:bCs/>
          <w:color w:val="000000"/>
          <w:sz w:val="28"/>
          <w:szCs w:val="28"/>
          <w:lang w:val="vi-VN"/>
        </w:rPr>
      </w:pPr>
    </w:p>
    <w:p w:rsidR="00F12646" w:rsidRPr="00F12646" w:rsidRDefault="00F12646" w:rsidP="00F12646">
      <w:pPr>
        <w:pStyle w:val="ListParagraph"/>
        <w:numPr>
          <w:ilvl w:val="0"/>
          <w:numId w:val="1"/>
        </w:numPr>
        <w:spacing w:before="120" w:after="240" w:line="340" w:lineRule="atLeast"/>
        <w:rPr>
          <w:rFonts w:ascii="Times New Roman" w:eastAsia="Times New Roman" w:hAnsi="Times New Roman" w:cs="Times New Roman"/>
          <w:b/>
          <w:bCs/>
          <w:color w:val="000000" w:themeColor="text1"/>
          <w:sz w:val="28"/>
          <w:szCs w:val="28"/>
          <w:lang w:val="vi-VN"/>
        </w:rPr>
      </w:pPr>
      <w:r>
        <w:rPr>
          <w:rFonts w:ascii="Times New Roman" w:eastAsia="Times New Roman" w:hAnsi="Times New Roman" w:cs="Times New Roman"/>
          <w:b/>
          <w:bCs/>
          <w:color w:val="000000"/>
          <w:sz w:val="28"/>
          <w:szCs w:val="28"/>
          <w:lang w:val="vi-VN"/>
        </w:rPr>
        <w:t xml:space="preserve">Số liệu XNK song phương : </w:t>
      </w:r>
      <w:r w:rsidRPr="00F12646">
        <w:rPr>
          <w:rFonts w:ascii="Times New Roman" w:eastAsia="Times New Roman" w:hAnsi="Times New Roman" w:cs="Times New Roman"/>
          <w:color w:val="000000" w:themeColor="text1"/>
          <w:sz w:val="28"/>
          <w:szCs w:val="28"/>
          <w:lang w:val="vi-VN"/>
        </w:rPr>
        <w:t xml:space="preserve">Tổng kim ngạch thương mại  song 3 tháng đầu năm 2019 giữa Việt Nam và Thụy Sỹ đạt </w:t>
      </w:r>
      <w:r w:rsidRPr="00F12646">
        <w:rPr>
          <w:rFonts w:ascii="Calibri" w:eastAsia="Times New Roman" w:hAnsi="Calibri" w:cs="Calibri"/>
          <w:b/>
          <w:bCs/>
          <w:color w:val="000000" w:themeColor="text1"/>
          <w:lang w:val="vi-VN"/>
        </w:rPr>
        <w:t>352,081,381</w:t>
      </w:r>
      <w:r w:rsidRPr="00F12646">
        <w:rPr>
          <w:rFonts w:ascii="Times New Roman" w:eastAsia="Times New Roman" w:hAnsi="Times New Roman" w:cs="Times New Roman"/>
          <w:color w:val="000000" w:themeColor="text1"/>
          <w:sz w:val="28"/>
          <w:szCs w:val="28"/>
          <w:lang w:val="vi-VN"/>
        </w:rPr>
        <w:t xml:space="preserve"> (CHF) Thụy Sỹ tương đương </w:t>
      </w:r>
      <w:r w:rsidRPr="00F12646">
        <w:rPr>
          <w:rFonts w:ascii="Calibri" w:hAnsi="Calibri" w:cs="Calibri"/>
          <w:b/>
          <w:bCs/>
          <w:color w:val="000000" w:themeColor="text1"/>
          <w:sz w:val="22"/>
          <w:szCs w:val="22"/>
          <w:lang w:val="vi-VN"/>
        </w:rPr>
        <w:t>364,851,172 USD</w:t>
      </w:r>
      <w:r w:rsidRPr="00F12646">
        <w:rPr>
          <w:rFonts w:ascii="Calibri" w:hAnsi="Calibri" w:cs="Calibri"/>
          <w:b/>
          <w:bCs/>
          <w:color w:val="000000" w:themeColor="text1"/>
          <w:sz w:val="22"/>
          <w:szCs w:val="22"/>
          <w:lang w:val="vi-VN"/>
        </w:rPr>
        <w:t>.</w:t>
      </w:r>
    </w:p>
    <w:p w:rsidR="00F12646" w:rsidRPr="00F12646" w:rsidRDefault="00F12646" w:rsidP="00F12646">
      <w:pPr>
        <w:pStyle w:val="ListParagraph"/>
        <w:spacing w:before="120" w:after="240" w:line="340" w:lineRule="atLeast"/>
        <w:ind w:left="1080"/>
        <w:rPr>
          <w:rFonts w:ascii="Times New Roman" w:eastAsia="Times New Roman" w:hAnsi="Times New Roman" w:cs="Times New Roman"/>
          <w:i/>
          <w:iCs/>
          <w:color w:val="000000"/>
          <w:sz w:val="28"/>
          <w:szCs w:val="28"/>
          <w:lang w:val="vi-VN"/>
        </w:rPr>
      </w:pPr>
      <w:r w:rsidRPr="00F12646">
        <w:rPr>
          <w:rFonts w:ascii="Times New Roman" w:eastAsia="Times New Roman" w:hAnsi="Times New Roman" w:cs="Times New Roman"/>
          <w:i/>
          <w:iCs/>
          <w:color w:val="000000"/>
          <w:lang w:val="vi-VN"/>
        </w:rPr>
        <w:t>(tính theo tỷ giá trung bình Quý 1/2020 01 USD=0.965 CHF)</w:t>
      </w:r>
      <w:r w:rsidRPr="00F12646">
        <w:rPr>
          <w:rFonts w:ascii="Times New Roman" w:eastAsia="Times New Roman" w:hAnsi="Times New Roman" w:cs="Times New Roman"/>
          <w:i/>
          <w:iCs/>
          <w:color w:val="000000"/>
          <w:lang w:val="vi-VN"/>
        </w:rPr>
        <w:t xml:space="preserve">. </w:t>
      </w:r>
    </w:p>
    <w:p w:rsidR="00F12646" w:rsidRPr="00F12646" w:rsidRDefault="00F12646" w:rsidP="00F12646">
      <w:pPr>
        <w:pStyle w:val="ListParagraph"/>
        <w:spacing w:before="120" w:after="240" w:line="340" w:lineRule="atLeast"/>
        <w:ind w:left="1080"/>
        <w:rPr>
          <w:rFonts w:ascii="Times New Roman" w:eastAsia="Times New Roman" w:hAnsi="Times New Roman" w:cs="Times New Roman"/>
          <w:b/>
          <w:bCs/>
          <w:color w:val="000000"/>
          <w:sz w:val="28"/>
          <w:szCs w:val="28"/>
          <w:lang w:val="vi-VN"/>
        </w:rPr>
      </w:pPr>
      <w:r w:rsidRPr="00F12646">
        <w:rPr>
          <w:rFonts w:ascii="Times New Roman" w:eastAsia="Times New Roman" w:hAnsi="Times New Roman" w:cs="Times New Roman"/>
          <w:color w:val="000000"/>
          <w:sz w:val="28"/>
          <w:szCs w:val="28"/>
          <w:lang w:val="vi-VN"/>
        </w:rPr>
        <w:t xml:space="preserve">XNK đều giảm so với cùng kỳ năm trước. </w:t>
      </w:r>
    </w:p>
    <w:p w:rsidR="00F12646" w:rsidRPr="00F12646" w:rsidRDefault="00F12646" w:rsidP="00F12646">
      <w:pPr>
        <w:pStyle w:val="ListParagraph"/>
        <w:spacing w:before="120" w:after="240" w:line="340" w:lineRule="atLeast"/>
        <w:ind w:left="1080"/>
        <w:rPr>
          <w:rFonts w:ascii="Times New Roman" w:eastAsia="Times New Roman" w:hAnsi="Times New Roman" w:cs="Times New Roman"/>
          <w:b/>
          <w:bCs/>
          <w:color w:val="000000"/>
          <w:sz w:val="28"/>
          <w:szCs w:val="28"/>
          <w:lang w:val="vi-VN"/>
        </w:rPr>
      </w:pPr>
      <w:r>
        <w:rPr>
          <w:rFonts w:ascii="Times New Roman" w:eastAsia="Times New Roman" w:hAnsi="Times New Roman" w:cs="Times New Roman"/>
          <w:b/>
          <w:bCs/>
          <w:color w:val="000000"/>
          <w:sz w:val="28"/>
          <w:szCs w:val="28"/>
          <w:lang w:val="vi-VN"/>
        </w:rPr>
        <w:t>Chi tiết xem tại Bảng sau</w:t>
      </w:r>
    </w:p>
    <w:p w:rsidR="00990FC3" w:rsidRPr="00F12646" w:rsidRDefault="00F70D67" w:rsidP="00F12646">
      <w:pPr>
        <w:spacing w:before="120" w:after="240" w:line="340" w:lineRule="atLeast"/>
        <w:ind w:firstLine="720"/>
        <w:jc w:val="right"/>
        <w:rPr>
          <w:b/>
          <w:bCs/>
          <w:color w:val="000000" w:themeColor="text1"/>
          <w:sz w:val="22"/>
          <w:szCs w:val="22"/>
          <w:lang w:val="vi-VN"/>
        </w:rPr>
      </w:pPr>
      <w:r w:rsidRPr="00F12646">
        <w:rPr>
          <w:b/>
          <w:bCs/>
          <w:color w:val="000000" w:themeColor="text1"/>
          <w:sz w:val="22"/>
          <w:szCs w:val="22"/>
          <w:lang w:val="vi-VN"/>
        </w:rPr>
        <w:tab/>
      </w:r>
      <w:r w:rsidRPr="00F12646">
        <w:rPr>
          <w:b/>
          <w:bCs/>
          <w:color w:val="000000" w:themeColor="text1"/>
          <w:sz w:val="22"/>
          <w:szCs w:val="22"/>
          <w:lang w:val="vi-VN"/>
        </w:rPr>
        <w:tab/>
      </w:r>
      <w:r w:rsidRPr="00F12646">
        <w:rPr>
          <w:b/>
          <w:bCs/>
          <w:color w:val="000000" w:themeColor="text1"/>
          <w:sz w:val="22"/>
          <w:szCs w:val="22"/>
          <w:lang w:val="vi-VN"/>
        </w:rPr>
        <w:tab/>
      </w:r>
      <w:r w:rsidRPr="00F12646">
        <w:rPr>
          <w:b/>
          <w:bCs/>
          <w:color w:val="000000" w:themeColor="text1"/>
          <w:sz w:val="22"/>
          <w:szCs w:val="22"/>
          <w:lang w:val="vi-VN"/>
        </w:rPr>
        <w:tab/>
      </w:r>
      <w:r w:rsidRPr="00F12646">
        <w:rPr>
          <w:b/>
          <w:bCs/>
          <w:color w:val="000000" w:themeColor="text1"/>
          <w:sz w:val="22"/>
          <w:szCs w:val="22"/>
          <w:lang w:val="vi-VN"/>
        </w:rPr>
        <w:tab/>
      </w:r>
      <w:r w:rsidRPr="00F12646">
        <w:rPr>
          <w:b/>
          <w:bCs/>
          <w:color w:val="000000" w:themeColor="text1"/>
          <w:sz w:val="22"/>
          <w:szCs w:val="22"/>
          <w:lang w:val="vi-VN"/>
        </w:rPr>
        <w:tab/>
      </w:r>
      <w:r w:rsidR="00990FC3" w:rsidRPr="00F12646">
        <w:rPr>
          <w:b/>
          <w:bCs/>
          <w:color w:val="000000" w:themeColor="text1"/>
          <w:sz w:val="22"/>
          <w:szCs w:val="22"/>
          <w:lang w:val="vi-VN"/>
        </w:rPr>
        <w:t xml:space="preserve">ĐVT: </w:t>
      </w:r>
      <w:r w:rsidR="00990FC3" w:rsidRPr="00990FC3">
        <w:rPr>
          <w:rFonts w:ascii="Arial" w:hAnsi="Arial" w:cs="Arial"/>
          <w:color w:val="000000" w:themeColor="text1"/>
          <w:sz w:val="22"/>
          <w:szCs w:val="22"/>
        </w:rPr>
        <w:t>CHF</w:t>
      </w:r>
    </w:p>
    <w:tbl>
      <w:tblPr>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1620"/>
        <w:gridCol w:w="1620"/>
        <w:gridCol w:w="1669"/>
        <w:gridCol w:w="1416"/>
      </w:tblGrid>
      <w:tr w:rsidR="00F12646" w:rsidRPr="00F12646" w:rsidTr="00F70D67">
        <w:trPr>
          <w:trHeight w:val="420"/>
        </w:trPr>
        <w:tc>
          <w:tcPr>
            <w:tcW w:w="2515" w:type="dxa"/>
            <w:shd w:val="clear" w:color="auto" w:fill="auto"/>
            <w:noWrap/>
            <w:vAlign w:val="bottom"/>
            <w:hideMark/>
          </w:tcPr>
          <w:p w:rsidR="00F70D67" w:rsidRPr="00990FC3" w:rsidRDefault="00F70D67" w:rsidP="00F70D67">
            <w:pPr>
              <w:jc w:val="center"/>
              <w:rPr>
                <w:b/>
                <w:bCs/>
                <w:color w:val="000000" w:themeColor="text1"/>
                <w:sz w:val="22"/>
                <w:szCs w:val="22"/>
                <w:lang w:val="vi-VN"/>
              </w:rPr>
            </w:pPr>
            <w:r w:rsidRPr="00F12646">
              <w:rPr>
                <w:b/>
                <w:bCs/>
                <w:color w:val="000000" w:themeColor="text1"/>
                <w:sz w:val="22"/>
                <w:szCs w:val="22"/>
                <w:lang w:val="vi-VN"/>
              </w:rPr>
              <w:t>NĂM</w:t>
            </w:r>
          </w:p>
        </w:tc>
        <w:tc>
          <w:tcPr>
            <w:tcW w:w="1620" w:type="dxa"/>
            <w:shd w:val="clear" w:color="auto" w:fill="auto"/>
            <w:noWrap/>
            <w:vAlign w:val="bottom"/>
            <w:hideMark/>
          </w:tcPr>
          <w:p w:rsidR="00F70D67" w:rsidRPr="00990FC3" w:rsidRDefault="00F70D67" w:rsidP="00F70D67">
            <w:pPr>
              <w:jc w:val="center"/>
              <w:rPr>
                <w:b/>
                <w:bCs/>
                <w:color w:val="000000" w:themeColor="text1"/>
                <w:sz w:val="22"/>
                <w:szCs w:val="22"/>
              </w:rPr>
            </w:pPr>
            <w:r w:rsidRPr="00990FC3">
              <w:rPr>
                <w:b/>
                <w:bCs/>
                <w:color w:val="000000" w:themeColor="text1"/>
                <w:sz w:val="22"/>
                <w:szCs w:val="22"/>
              </w:rPr>
              <w:t>NK (TS-VN)</w:t>
            </w:r>
          </w:p>
        </w:tc>
        <w:tc>
          <w:tcPr>
            <w:tcW w:w="1620" w:type="dxa"/>
            <w:shd w:val="clear" w:color="auto" w:fill="auto"/>
            <w:noWrap/>
            <w:vAlign w:val="bottom"/>
            <w:hideMark/>
          </w:tcPr>
          <w:p w:rsidR="00F70D67" w:rsidRPr="00990FC3" w:rsidRDefault="00F70D67" w:rsidP="00F70D67">
            <w:pPr>
              <w:jc w:val="center"/>
              <w:rPr>
                <w:b/>
                <w:bCs/>
                <w:color w:val="000000" w:themeColor="text1"/>
                <w:sz w:val="22"/>
                <w:szCs w:val="22"/>
              </w:rPr>
            </w:pPr>
            <w:r w:rsidRPr="00990FC3">
              <w:rPr>
                <w:b/>
                <w:bCs/>
                <w:color w:val="000000" w:themeColor="text1"/>
                <w:sz w:val="22"/>
                <w:szCs w:val="22"/>
              </w:rPr>
              <w:t>XK (TS-VN)</w:t>
            </w:r>
          </w:p>
        </w:tc>
        <w:tc>
          <w:tcPr>
            <w:tcW w:w="3085" w:type="dxa"/>
            <w:gridSpan w:val="2"/>
            <w:shd w:val="clear" w:color="auto" w:fill="auto"/>
            <w:noWrap/>
            <w:vAlign w:val="bottom"/>
            <w:hideMark/>
          </w:tcPr>
          <w:p w:rsidR="00F70D67" w:rsidRPr="00F12646" w:rsidRDefault="00F70D67" w:rsidP="00F70D67">
            <w:pPr>
              <w:jc w:val="center"/>
              <w:rPr>
                <w:color w:val="000000" w:themeColor="text1"/>
                <w:sz w:val="22"/>
                <w:szCs w:val="22"/>
                <w:lang w:val="vi-VN"/>
              </w:rPr>
            </w:pPr>
            <w:r w:rsidRPr="00F12646">
              <w:rPr>
                <w:color w:val="000000" w:themeColor="text1"/>
                <w:sz w:val="22"/>
                <w:szCs w:val="22"/>
                <w:lang w:val="vi-VN"/>
              </w:rPr>
              <w:t>TỔNG CỘNG</w:t>
            </w:r>
            <w:r w:rsidRPr="00990FC3">
              <w:rPr>
                <w:color w:val="000000" w:themeColor="text1"/>
                <w:sz w:val="22"/>
                <w:szCs w:val="22"/>
                <w:lang w:val="vi-VN"/>
              </w:rPr>
              <w:t xml:space="preserve"> </w:t>
            </w:r>
            <w:r w:rsidRPr="00F12646">
              <w:rPr>
                <w:color w:val="000000" w:themeColor="text1"/>
                <w:sz w:val="22"/>
                <w:szCs w:val="22"/>
                <w:lang w:val="vi-VN"/>
              </w:rPr>
              <w:t>(1)+(2)</w:t>
            </w:r>
          </w:p>
          <w:p w:rsidR="00F70D67" w:rsidRPr="00F12646" w:rsidRDefault="00F70D67" w:rsidP="00F70D67">
            <w:pPr>
              <w:jc w:val="center"/>
              <w:rPr>
                <w:b/>
                <w:bCs/>
                <w:color w:val="000000" w:themeColor="text1"/>
                <w:sz w:val="22"/>
                <w:szCs w:val="22"/>
              </w:rPr>
            </w:pPr>
          </w:p>
        </w:tc>
      </w:tr>
      <w:tr w:rsidR="00F12646" w:rsidRPr="00F12646" w:rsidTr="00F70D67">
        <w:trPr>
          <w:trHeight w:val="320"/>
        </w:trPr>
        <w:tc>
          <w:tcPr>
            <w:tcW w:w="2515" w:type="dxa"/>
            <w:shd w:val="clear" w:color="auto" w:fill="auto"/>
            <w:noWrap/>
            <w:vAlign w:val="bottom"/>
            <w:hideMark/>
          </w:tcPr>
          <w:p w:rsidR="00F70D67" w:rsidRPr="00990FC3" w:rsidRDefault="00F70D67" w:rsidP="00F70D67">
            <w:pPr>
              <w:jc w:val="center"/>
              <w:rPr>
                <w:color w:val="000000" w:themeColor="text1"/>
                <w:sz w:val="22"/>
                <w:szCs w:val="22"/>
              </w:rPr>
            </w:pPr>
          </w:p>
        </w:tc>
        <w:tc>
          <w:tcPr>
            <w:tcW w:w="1620" w:type="dxa"/>
            <w:shd w:val="clear" w:color="auto" w:fill="auto"/>
            <w:noWrap/>
            <w:vAlign w:val="bottom"/>
            <w:hideMark/>
          </w:tcPr>
          <w:p w:rsidR="00F70D67" w:rsidRPr="00F12646" w:rsidRDefault="00F70D67" w:rsidP="00F70D67">
            <w:pPr>
              <w:jc w:val="center"/>
              <w:rPr>
                <w:color w:val="000000" w:themeColor="text1"/>
                <w:sz w:val="22"/>
                <w:szCs w:val="22"/>
                <w:lang w:val="vi-VN"/>
              </w:rPr>
            </w:pPr>
            <w:proofErr w:type="spellStart"/>
            <w:r w:rsidRPr="00990FC3">
              <w:rPr>
                <w:color w:val="000000" w:themeColor="text1"/>
                <w:sz w:val="22"/>
                <w:szCs w:val="22"/>
              </w:rPr>
              <w:t>Tháng</w:t>
            </w:r>
            <w:proofErr w:type="spellEnd"/>
            <w:r w:rsidRPr="00F12646">
              <w:rPr>
                <w:color w:val="000000" w:themeColor="text1"/>
                <w:sz w:val="22"/>
                <w:szCs w:val="22"/>
                <w:lang w:val="vi-VN"/>
              </w:rPr>
              <w:t xml:space="preserve"> 1</w:t>
            </w:r>
          </w:p>
          <w:p w:rsidR="00F70D67" w:rsidRPr="00F12646" w:rsidRDefault="00F70D67" w:rsidP="00F70D67">
            <w:pPr>
              <w:jc w:val="center"/>
              <w:rPr>
                <w:color w:val="000000" w:themeColor="text1"/>
                <w:sz w:val="22"/>
                <w:szCs w:val="22"/>
                <w:lang w:val="vi-VN"/>
              </w:rPr>
            </w:pPr>
            <w:r w:rsidRPr="00F12646">
              <w:rPr>
                <w:color w:val="000000" w:themeColor="text1"/>
                <w:sz w:val="22"/>
                <w:szCs w:val="22"/>
                <w:lang w:val="vi-VN"/>
              </w:rPr>
              <w:t>(1)</w:t>
            </w:r>
          </w:p>
          <w:p w:rsidR="00F70D67" w:rsidRPr="00990FC3" w:rsidRDefault="00F70D67" w:rsidP="00F70D67">
            <w:pPr>
              <w:jc w:val="center"/>
              <w:rPr>
                <w:color w:val="000000" w:themeColor="text1"/>
                <w:sz w:val="22"/>
                <w:szCs w:val="22"/>
                <w:lang w:val="vi-VN"/>
              </w:rPr>
            </w:pPr>
          </w:p>
        </w:tc>
        <w:tc>
          <w:tcPr>
            <w:tcW w:w="1620" w:type="dxa"/>
            <w:shd w:val="clear" w:color="auto" w:fill="auto"/>
            <w:noWrap/>
            <w:vAlign w:val="bottom"/>
            <w:hideMark/>
          </w:tcPr>
          <w:p w:rsidR="00F70D67" w:rsidRPr="00F12646" w:rsidRDefault="00F70D67" w:rsidP="00F70D67">
            <w:pPr>
              <w:jc w:val="center"/>
              <w:rPr>
                <w:color w:val="000000" w:themeColor="text1"/>
                <w:sz w:val="22"/>
                <w:szCs w:val="22"/>
                <w:lang w:val="vi-VN"/>
              </w:rPr>
            </w:pPr>
            <w:proofErr w:type="spellStart"/>
            <w:r w:rsidRPr="00990FC3">
              <w:rPr>
                <w:color w:val="000000" w:themeColor="text1"/>
                <w:sz w:val="22"/>
                <w:szCs w:val="22"/>
              </w:rPr>
              <w:t>Tháng</w:t>
            </w:r>
            <w:proofErr w:type="spellEnd"/>
            <w:r w:rsidRPr="00F12646">
              <w:rPr>
                <w:color w:val="000000" w:themeColor="text1"/>
                <w:sz w:val="22"/>
                <w:szCs w:val="22"/>
                <w:lang w:val="vi-VN"/>
              </w:rPr>
              <w:t xml:space="preserve"> 2</w:t>
            </w:r>
          </w:p>
          <w:p w:rsidR="00F70D67" w:rsidRPr="00F12646" w:rsidRDefault="00F70D67" w:rsidP="00F70D67">
            <w:pPr>
              <w:jc w:val="center"/>
              <w:rPr>
                <w:color w:val="000000" w:themeColor="text1"/>
                <w:sz w:val="22"/>
                <w:szCs w:val="22"/>
                <w:lang w:val="vi-VN"/>
              </w:rPr>
            </w:pPr>
            <w:r w:rsidRPr="00F12646">
              <w:rPr>
                <w:color w:val="000000" w:themeColor="text1"/>
                <w:sz w:val="22"/>
                <w:szCs w:val="22"/>
                <w:lang w:val="vi-VN"/>
              </w:rPr>
              <w:t>(</w:t>
            </w:r>
            <w:r w:rsidRPr="00F12646">
              <w:rPr>
                <w:color w:val="000000" w:themeColor="text1"/>
                <w:sz w:val="22"/>
                <w:szCs w:val="22"/>
                <w:lang w:val="vi-VN"/>
              </w:rPr>
              <w:t>2</w:t>
            </w:r>
            <w:r w:rsidRPr="00F12646">
              <w:rPr>
                <w:color w:val="000000" w:themeColor="text1"/>
                <w:sz w:val="22"/>
                <w:szCs w:val="22"/>
                <w:lang w:val="vi-VN"/>
              </w:rPr>
              <w:t>)</w:t>
            </w:r>
          </w:p>
          <w:p w:rsidR="00F70D67" w:rsidRPr="00990FC3" w:rsidRDefault="00F70D67" w:rsidP="00F70D67">
            <w:pPr>
              <w:jc w:val="center"/>
              <w:rPr>
                <w:color w:val="000000" w:themeColor="text1"/>
                <w:sz w:val="22"/>
                <w:szCs w:val="22"/>
                <w:lang w:val="vi-VN"/>
              </w:rPr>
            </w:pPr>
          </w:p>
        </w:tc>
        <w:tc>
          <w:tcPr>
            <w:tcW w:w="1669" w:type="dxa"/>
            <w:shd w:val="clear" w:color="auto" w:fill="auto"/>
            <w:noWrap/>
            <w:vAlign w:val="bottom"/>
            <w:hideMark/>
          </w:tcPr>
          <w:p w:rsidR="00F70D67" w:rsidRPr="00990FC3" w:rsidRDefault="00F70D67" w:rsidP="00F70D67">
            <w:pPr>
              <w:jc w:val="center"/>
              <w:rPr>
                <w:color w:val="000000" w:themeColor="text1"/>
                <w:sz w:val="22"/>
                <w:szCs w:val="22"/>
                <w:lang w:val="vi-VN"/>
              </w:rPr>
            </w:pPr>
            <w:r w:rsidRPr="00F12646">
              <w:rPr>
                <w:color w:val="000000" w:themeColor="text1"/>
                <w:sz w:val="22"/>
                <w:szCs w:val="22"/>
                <w:lang w:val="vi-VN"/>
              </w:rPr>
              <w:t>CHF</w:t>
            </w:r>
          </w:p>
        </w:tc>
        <w:tc>
          <w:tcPr>
            <w:tcW w:w="1416" w:type="dxa"/>
            <w:vAlign w:val="bottom"/>
          </w:tcPr>
          <w:p w:rsidR="00F70D67" w:rsidRPr="00F12646" w:rsidRDefault="00F70D67" w:rsidP="00F70D67">
            <w:pPr>
              <w:rPr>
                <w:b/>
                <w:bCs/>
                <w:color w:val="000000" w:themeColor="text1"/>
                <w:sz w:val="22"/>
                <w:szCs w:val="22"/>
              </w:rPr>
            </w:pPr>
            <w:r w:rsidRPr="00F12646">
              <w:rPr>
                <w:b/>
                <w:bCs/>
                <w:color w:val="000000" w:themeColor="text1"/>
                <w:sz w:val="22"/>
                <w:szCs w:val="22"/>
              </w:rPr>
              <w:t>USD</w:t>
            </w:r>
          </w:p>
        </w:tc>
      </w:tr>
      <w:tr w:rsidR="00F12646" w:rsidRPr="00F12646" w:rsidTr="00F70D67">
        <w:trPr>
          <w:trHeight w:val="320"/>
        </w:trPr>
        <w:tc>
          <w:tcPr>
            <w:tcW w:w="2515" w:type="dxa"/>
            <w:shd w:val="clear" w:color="auto" w:fill="auto"/>
            <w:noWrap/>
            <w:vAlign w:val="bottom"/>
            <w:hideMark/>
          </w:tcPr>
          <w:p w:rsidR="00F70D67" w:rsidRPr="00990FC3" w:rsidRDefault="00F70D67" w:rsidP="00F70D67">
            <w:pPr>
              <w:jc w:val="center"/>
              <w:rPr>
                <w:color w:val="000000" w:themeColor="text1"/>
                <w:sz w:val="22"/>
                <w:szCs w:val="22"/>
              </w:rPr>
            </w:pPr>
            <w:r w:rsidRPr="00990FC3">
              <w:rPr>
                <w:color w:val="000000" w:themeColor="text1"/>
                <w:sz w:val="22"/>
                <w:szCs w:val="22"/>
              </w:rPr>
              <w:t>2019</w:t>
            </w:r>
          </w:p>
        </w:tc>
        <w:tc>
          <w:tcPr>
            <w:tcW w:w="1620" w:type="dxa"/>
            <w:shd w:val="clear" w:color="auto" w:fill="auto"/>
            <w:noWrap/>
            <w:vAlign w:val="bottom"/>
            <w:hideMark/>
          </w:tcPr>
          <w:p w:rsidR="00F70D67" w:rsidRPr="00990FC3" w:rsidRDefault="00F70D67" w:rsidP="00F70D67">
            <w:pPr>
              <w:jc w:val="right"/>
              <w:rPr>
                <w:color w:val="000000" w:themeColor="text1"/>
                <w:sz w:val="22"/>
                <w:szCs w:val="22"/>
              </w:rPr>
            </w:pPr>
            <w:r w:rsidRPr="00990FC3">
              <w:rPr>
                <w:color w:val="000000" w:themeColor="text1"/>
                <w:sz w:val="22"/>
                <w:szCs w:val="22"/>
              </w:rPr>
              <w:t>137,740,729</w:t>
            </w:r>
          </w:p>
        </w:tc>
        <w:tc>
          <w:tcPr>
            <w:tcW w:w="1620" w:type="dxa"/>
            <w:shd w:val="clear" w:color="auto" w:fill="auto"/>
            <w:noWrap/>
            <w:vAlign w:val="bottom"/>
            <w:hideMark/>
          </w:tcPr>
          <w:p w:rsidR="00F70D67" w:rsidRPr="00990FC3" w:rsidRDefault="00F70D67" w:rsidP="00F70D67">
            <w:pPr>
              <w:jc w:val="right"/>
              <w:rPr>
                <w:color w:val="000000" w:themeColor="text1"/>
                <w:sz w:val="22"/>
                <w:szCs w:val="22"/>
              </w:rPr>
            </w:pPr>
            <w:r w:rsidRPr="00990FC3">
              <w:rPr>
                <w:color w:val="000000" w:themeColor="text1"/>
                <w:sz w:val="22"/>
                <w:szCs w:val="22"/>
              </w:rPr>
              <w:t>57,527,921</w:t>
            </w:r>
          </w:p>
        </w:tc>
        <w:tc>
          <w:tcPr>
            <w:tcW w:w="1669"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195,268,650</w:t>
            </w:r>
          </w:p>
        </w:tc>
        <w:tc>
          <w:tcPr>
            <w:tcW w:w="1416" w:type="dxa"/>
            <w:vAlign w:val="bottom"/>
          </w:tcPr>
          <w:p w:rsidR="00F70D67" w:rsidRPr="00F12646" w:rsidRDefault="00F70D67" w:rsidP="00F70D67">
            <w:pPr>
              <w:rPr>
                <w:rFonts w:ascii="Calibri" w:hAnsi="Calibri" w:cs="Calibri"/>
                <w:color w:val="000000" w:themeColor="text1"/>
                <w:sz w:val="22"/>
                <w:szCs w:val="22"/>
              </w:rPr>
            </w:pPr>
            <w:r w:rsidRPr="00F12646">
              <w:rPr>
                <w:rFonts w:ascii="Calibri" w:hAnsi="Calibri" w:cs="Calibri"/>
                <w:color w:val="000000" w:themeColor="text1"/>
                <w:sz w:val="22"/>
                <w:szCs w:val="22"/>
              </w:rPr>
              <w:t xml:space="preserve">         202,350,933 </w:t>
            </w:r>
          </w:p>
        </w:tc>
      </w:tr>
      <w:tr w:rsidR="00F12646" w:rsidRPr="00F12646" w:rsidTr="00F70D67">
        <w:trPr>
          <w:trHeight w:val="320"/>
        </w:trPr>
        <w:tc>
          <w:tcPr>
            <w:tcW w:w="2515" w:type="dxa"/>
            <w:shd w:val="clear" w:color="auto" w:fill="auto"/>
            <w:noWrap/>
            <w:vAlign w:val="bottom"/>
            <w:hideMark/>
          </w:tcPr>
          <w:p w:rsidR="00F70D67" w:rsidRPr="00990FC3" w:rsidRDefault="00F70D67" w:rsidP="00F70D67">
            <w:pPr>
              <w:jc w:val="center"/>
              <w:rPr>
                <w:color w:val="000000" w:themeColor="text1"/>
                <w:sz w:val="22"/>
                <w:szCs w:val="22"/>
              </w:rPr>
            </w:pPr>
            <w:r w:rsidRPr="00990FC3">
              <w:rPr>
                <w:color w:val="000000" w:themeColor="text1"/>
                <w:sz w:val="22"/>
                <w:szCs w:val="22"/>
              </w:rPr>
              <w:t>2019</w:t>
            </w:r>
          </w:p>
        </w:tc>
        <w:tc>
          <w:tcPr>
            <w:tcW w:w="1620" w:type="dxa"/>
            <w:shd w:val="clear" w:color="auto" w:fill="auto"/>
            <w:noWrap/>
            <w:vAlign w:val="bottom"/>
            <w:hideMark/>
          </w:tcPr>
          <w:p w:rsidR="00F70D67" w:rsidRPr="00990FC3" w:rsidRDefault="00F70D67" w:rsidP="00F70D67">
            <w:pPr>
              <w:jc w:val="right"/>
              <w:rPr>
                <w:color w:val="000000" w:themeColor="text1"/>
                <w:sz w:val="22"/>
                <w:szCs w:val="22"/>
              </w:rPr>
            </w:pPr>
            <w:r w:rsidRPr="00990FC3">
              <w:rPr>
                <w:color w:val="000000" w:themeColor="text1"/>
                <w:sz w:val="22"/>
                <w:szCs w:val="22"/>
              </w:rPr>
              <w:t>142,112,610</w:t>
            </w:r>
          </w:p>
        </w:tc>
        <w:tc>
          <w:tcPr>
            <w:tcW w:w="1620" w:type="dxa"/>
            <w:shd w:val="clear" w:color="auto" w:fill="auto"/>
            <w:noWrap/>
            <w:vAlign w:val="bottom"/>
            <w:hideMark/>
          </w:tcPr>
          <w:p w:rsidR="00F70D67" w:rsidRPr="00990FC3" w:rsidRDefault="00F70D67" w:rsidP="00F70D67">
            <w:pPr>
              <w:jc w:val="right"/>
              <w:rPr>
                <w:color w:val="000000" w:themeColor="text1"/>
                <w:sz w:val="22"/>
                <w:szCs w:val="22"/>
              </w:rPr>
            </w:pPr>
            <w:r w:rsidRPr="00990FC3">
              <w:rPr>
                <w:color w:val="000000" w:themeColor="text1"/>
                <w:sz w:val="22"/>
                <w:szCs w:val="22"/>
              </w:rPr>
              <w:t>60,994,868</w:t>
            </w:r>
          </w:p>
        </w:tc>
        <w:tc>
          <w:tcPr>
            <w:tcW w:w="1669"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203,107,478</w:t>
            </w:r>
          </w:p>
        </w:tc>
        <w:tc>
          <w:tcPr>
            <w:tcW w:w="1416" w:type="dxa"/>
            <w:vAlign w:val="bottom"/>
          </w:tcPr>
          <w:p w:rsidR="00F70D67" w:rsidRPr="00F12646" w:rsidRDefault="00F70D67" w:rsidP="00F70D67">
            <w:pPr>
              <w:rPr>
                <w:rFonts w:ascii="Calibri" w:hAnsi="Calibri" w:cs="Calibri"/>
                <w:color w:val="000000" w:themeColor="text1"/>
                <w:sz w:val="22"/>
                <w:szCs w:val="22"/>
              </w:rPr>
            </w:pPr>
            <w:r w:rsidRPr="00F12646">
              <w:rPr>
                <w:rFonts w:ascii="Calibri" w:hAnsi="Calibri" w:cs="Calibri"/>
                <w:color w:val="000000" w:themeColor="text1"/>
                <w:sz w:val="22"/>
                <w:szCs w:val="22"/>
              </w:rPr>
              <w:t xml:space="preserve">         210,474,070 </w:t>
            </w:r>
          </w:p>
        </w:tc>
      </w:tr>
      <w:tr w:rsidR="00F12646" w:rsidRPr="00F12646" w:rsidTr="00F70D67">
        <w:trPr>
          <w:trHeight w:val="320"/>
        </w:trPr>
        <w:tc>
          <w:tcPr>
            <w:tcW w:w="2515" w:type="dxa"/>
            <w:shd w:val="clear" w:color="auto" w:fill="auto"/>
            <w:noWrap/>
            <w:vAlign w:val="bottom"/>
            <w:hideMark/>
          </w:tcPr>
          <w:p w:rsidR="00F70D67" w:rsidRPr="00F12646" w:rsidRDefault="00F70D67" w:rsidP="00F70D67">
            <w:pPr>
              <w:jc w:val="center"/>
              <w:rPr>
                <w:b/>
                <w:bCs/>
                <w:color w:val="000000" w:themeColor="text1"/>
                <w:sz w:val="22"/>
                <w:szCs w:val="22"/>
                <w:lang w:val="vi-VN"/>
              </w:rPr>
            </w:pPr>
            <w:proofErr w:type="spellStart"/>
            <w:r w:rsidRPr="00990FC3">
              <w:rPr>
                <w:b/>
                <w:bCs/>
                <w:color w:val="000000" w:themeColor="text1"/>
                <w:sz w:val="22"/>
                <w:szCs w:val="22"/>
              </w:rPr>
              <w:t>Cộng</w:t>
            </w:r>
            <w:proofErr w:type="spellEnd"/>
          </w:p>
          <w:p w:rsidR="00F70D67" w:rsidRPr="00990FC3" w:rsidRDefault="00F70D67" w:rsidP="00F70D67">
            <w:pPr>
              <w:jc w:val="center"/>
              <w:rPr>
                <w:b/>
                <w:bCs/>
                <w:color w:val="000000" w:themeColor="text1"/>
                <w:sz w:val="22"/>
                <w:szCs w:val="22"/>
                <w:lang w:val="vi-VN"/>
              </w:rPr>
            </w:pPr>
            <w:r w:rsidRPr="00F12646">
              <w:rPr>
                <w:b/>
                <w:bCs/>
                <w:color w:val="000000" w:themeColor="text1"/>
                <w:sz w:val="22"/>
                <w:szCs w:val="22"/>
                <w:lang w:val="vi-VN"/>
              </w:rPr>
              <w:t>tháng 1+2 (20</w:t>
            </w:r>
            <w:r w:rsidRPr="00F12646">
              <w:rPr>
                <w:b/>
                <w:bCs/>
                <w:color w:val="000000" w:themeColor="text1"/>
                <w:sz w:val="22"/>
                <w:szCs w:val="22"/>
                <w:lang w:val="vi-VN"/>
              </w:rPr>
              <w:t>19</w:t>
            </w:r>
            <w:r w:rsidRPr="00F12646">
              <w:rPr>
                <w:b/>
                <w:bCs/>
                <w:color w:val="000000" w:themeColor="text1"/>
                <w:sz w:val="22"/>
                <w:szCs w:val="22"/>
                <w:lang w:val="vi-VN"/>
              </w:rPr>
              <w:t>)</w:t>
            </w:r>
          </w:p>
        </w:tc>
        <w:tc>
          <w:tcPr>
            <w:tcW w:w="1620"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279,853,339</w:t>
            </w:r>
          </w:p>
        </w:tc>
        <w:tc>
          <w:tcPr>
            <w:tcW w:w="1620"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118,522,789</w:t>
            </w:r>
          </w:p>
        </w:tc>
        <w:tc>
          <w:tcPr>
            <w:tcW w:w="1669"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398,376,128</w:t>
            </w:r>
          </w:p>
        </w:tc>
        <w:tc>
          <w:tcPr>
            <w:tcW w:w="1416" w:type="dxa"/>
            <w:vAlign w:val="bottom"/>
          </w:tcPr>
          <w:p w:rsidR="00F70D67" w:rsidRPr="00F12646" w:rsidRDefault="00F70D67" w:rsidP="00F70D67">
            <w:pPr>
              <w:rPr>
                <w:rFonts w:ascii="Calibri" w:hAnsi="Calibri" w:cs="Calibri"/>
                <w:b/>
                <w:bCs/>
                <w:color w:val="000000" w:themeColor="text1"/>
                <w:sz w:val="22"/>
                <w:szCs w:val="22"/>
              </w:rPr>
            </w:pPr>
            <w:r w:rsidRPr="00F12646">
              <w:rPr>
                <w:rFonts w:ascii="Calibri" w:hAnsi="Calibri" w:cs="Calibri"/>
                <w:b/>
                <w:bCs/>
                <w:color w:val="000000" w:themeColor="text1"/>
                <w:sz w:val="22"/>
                <w:szCs w:val="22"/>
              </w:rPr>
              <w:t xml:space="preserve">         412,825,003 </w:t>
            </w:r>
          </w:p>
        </w:tc>
      </w:tr>
      <w:tr w:rsidR="00F12646" w:rsidRPr="00F12646" w:rsidTr="00F70D67">
        <w:trPr>
          <w:trHeight w:val="320"/>
        </w:trPr>
        <w:tc>
          <w:tcPr>
            <w:tcW w:w="2515" w:type="dxa"/>
            <w:shd w:val="clear" w:color="auto" w:fill="auto"/>
            <w:noWrap/>
            <w:vAlign w:val="bottom"/>
            <w:hideMark/>
          </w:tcPr>
          <w:p w:rsidR="00F70D67" w:rsidRPr="00990FC3" w:rsidRDefault="00F70D67" w:rsidP="00F70D67">
            <w:pPr>
              <w:jc w:val="center"/>
              <w:rPr>
                <w:color w:val="000000" w:themeColor="text1"/>
                <w:sz w:val="22"/>
                <w:szCs w:val="22"/>
              </w:rPr>
            </w:pPr>
            <w:r w:rsidRPr="00990FC3">
              <w:rPr>
                <w:color w:val="000000" w:themeColor="text1"/>
                <w:sz w:val="22"/>
                <w:szCs w:val="22"/>
              </w:rPr>
              <w:t>2020</w:t>
            </w:r>
          </w:p>
        </w:tc>
        <w:tc>
          <w:tcPr>
            <w:tcW w:w="1620" w:type="dxa"/>
            <w:shd w:val="clear" w:color="auto" w:fill="auto"/>
            <w:noWrap/>
            <w:vAlign w:val="bottom"/>
            <w:hideMark/>
          </w:tcPr>
          <w:p w:rsidR="00F70D67" w:rsidRPr="00990FC3" w:rsidRDefault="00F70D67" w:rsidP="00F70D67">
            <w:pPr>
              <w:jc w:val="right"/>
              <w:rPr>
                <w:color w:val="000000" w:themeColor="text1"/>
                <w:sz w:val="22"/>
                <w:szCs w:val="22"/>
              </w:rPr>
            </w:pPr>
            <w:r w:rsidRPr="00990FC3">
              <w:rPr>
                <w:color w:val="000000" w:themeColor="text1"/>
                <w:sz w:val="22"/>
                <w:szCs w:val="22"/>
              </w:rPr>
              <w:t>126,655,211</w:t>
            </w:r>
          </w:p>
        </w:tc>
        <w:tc>
          <w:tcPr>
            <w:tcW w:w="1620" w:type="dxa"/>
            <w:shd w:val="clear" w:color="auto" w:fill="auto"/>
            <w:noWrap/>
            <w:vAlign w:val="bottom"/>
            <w:hideMark/>
          </w:tcPr>
          <w:p w:rsidR="00F70D67" w:rsidRPr="00990FC3" w:rsidRDefault="00F70D67" w:rsidP="00F70D67">
            <w:pPr>
              <w:jc w:val="right"/>
              <w:rPr>
                <w:color w:val="000000" w:themeColor="text1"/>
                <w:sz w:val="22"/>
                <w:szCs w:val="22"/>
              </w:rPr>
            </w:pPr>
            <w:r w:rsidRPr="00990FC3">
              <w:rPr>
                <w:color w:val="000000" w:themeColor="text1"/>
                <w:sz w:val="22"/>
                <w:szCs w:val="22"/>
              </w:rPr>
              <w:t>30,069,340</w:t>
            </w:r>
          </w:p>
        </w:tc>
        <w:tc>
          <w:tcPr>
            <w:tcW w:w="1669"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156,724,551</w:t>
            </w:r>
          </w:p>
        </w:tc>
        <w:tc>
          <w:tcPr>
            <w:tcW w:w="1416" w:type="dxa"/>
            <w:vAlign w:val="bottom"/>
          </w:tcPr>
          <w:p w:rsidR="00F70D67" w:rsidRPr="00F12646" w:rsidRDefault="00F70D67" w:rsidP="00F70D67">
            <w:pPr>
              <w:rPr>
                <w:rFonts w:ascii="Calibri" w:hAnsi="Calibri" w:cs="Calibri"/>
                <w:color w:val="000000" w:themeColor="text1"/>
                <w:sz w:val="22"/>
                <w:szCs w:val="22"/>
              </w:rPr>
            </w:pPr>
            <w:r w:rsidRPr="00F12646">
              <w:rPr>
                <w:rFonts w:ascii="Calibri" w:hAnsi="Calibri" w:cs="Calibri"/>
                <w:color w:val="000000" w:themeColor="text1"/>
                <w:sz w:val="22"/>
                <w:szCs w:val="22"/>
              </w:rPr>
              <w:t xml:space="preserve">         162,408,861 </w:t>
            </w:r>
          </w:p>
        </w:tc>
      </w:tr>
      <w:tr w:rsidR="00F12646" w:rsidRPr="00F12646" w:rsidTr="00F70D67">
        <w:trPr>
          <w:trHeight w:val="320"/>
        </w:trPr>
        <w:tc>
          <w:tcPr>
            <w:tcW w:w="2515" w:type="dxa"/>
            <w:shd w:val="clear" w:color="auto" w:fill="auto"/>
            <w:noWrap/>
            <w:vAlign w:val="bottom"/>
            <w:hideMark/>
          </w:tcPr>
          <w:p w:rsidR="00F70D67" w:rsidRPr="00990FC3" w:rsidRDefault="00F70D67" w:rsidP="00F70D67">
            <w:pPr>
              <w:jc w:val="center"/>
              <w:rPr>
                <w:color w:val="000000" w:themeColor="text1"/>
                <w:sz w:val="22"/>
                <w:szCs w:val="22"/>
              </w:rPr>
            </w:pPr>
            <w:r w:rsidRPr="00990FC3">
              <w:rPr>
                <w:color w:val="000000" w:themeColor="text1"/>
                <w:sz w:val="22"/>
                <w:szCs w:val="22"/>
              </w:rPr>
              <w:t>2020</w:t>
            </w:r>
          </w:p>
        </w:tc>
        <w:tc>
          <w:tcPr>
            <w:tcW w:w="1620" w:type="dxa"/>
            <w:shd w:val="clear" w:color="auto" w:fill="auto"/>
            <w:noWrap/>
            <w:vAlign w:val="bottom"/>
            <w:hideMark/>
          </w:tcPr>
          <w:p w:rsidR="00F70D67" w:rsidRPr="00990FC3" w:rsidRDefault="00F70D67" w:rsidP="00F70D67">
            <w:pPr>
              <w:jc w:val="right"/>
              <w:rPr>
                <w:color w:val="000000" w:themeColor="text1"/>
                <w:sz w:val="22"/>
                <w:szCs w:val="22"/>
              </w:rPr>
            </w:pPr>
            <w:r w:rsidRPr="00990FC3">
              <w:rPr>
                <w:color w:val="000000" w:themeColor="text1"/>
                <w:sz w:val="22"/>
                <w:szCs w:val="22"/>
              </w:rPr>
              <w:t>150,858,896</w:t>
            </w:r>
          </w:p>
        </w:tc>
        <w:tc>
          <w:tcPr>
            <w:tcW w:w="1620" w:type="dxa"/>
            <w:shd w:val="clear" w:color="auto" w:fill="auto"/>
            <w:noWrap/>
            <w:vAlign w:val="bottom"/>
            <w:hideMark/>
          </w:tcPr>
          <w:p w:rsidR="00F70D67" w:rsidRPr="00990FC3" w:rsidRDefault="00F70D67" w:rsidP="00F70D67">
            <w:pPr>
              <w:jc w:val="right"/>
              <w:rPr>
                <w:color w:val="000000" w:themeColor="text1"/>
                <w:sz w:val="22"/>
                <w:szCs w:val="22"/>
              </w:rPr>
            </w:pPr>
            <w:r w:rsidRPr="00990FC3">
              <w:rPr>
                <w:color w:val="000000" w:themeColor="text1"/>
                <w:sz w:val="22"/>
                <w:szCs w:val="22"/>
              </w:rPr>
              <w:t>44,497,934</w:t>
            </w:r>
          </w:p>
        </w:tc>
        <w:tc>
          <w:tcPr>
            <w:tcW w:w="1669"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195,356,830</w:t>
            </w:r>
          </w:p>
        </w:tc>
        <w:tc>
          <w:tcPr>
            <w:tcW w:w="1416" w:type="dxa"/>
            <w:vAlign w:val="bottom"/>
          </w:tcPr>
          <w:p w:rsidR="00F70D67" w:rsidRPr="00F12646" w:rsidRDefault="00F70D67" w:rsidP="00F70D67">
            <w:pPr>
              <w:rPr>
                <w:rFonts w:ascii="Calibri" w:hAnsi="Calibri" w:cs="Calibri"/>
                <w:color w:val="000000" w:themeColor="text1"/>
                <w:sz w:val="22"/>
                <w:szCs w:val="22"/>
              </w:rPr>
            </w:pPr>
            <w:r w:rsidRPr="00F12646">
              <w:rPr>
                <w:rFonts w:ascii="Calibri" w:hAnsi="Calibri" w:cs="Calibri"/>
                <w:color w:val="000000" w:themeColor="text1"/>
                <w:sz w:val="22"/>
                <w:szCs w:val="22"/>
              </w:rPr>
              <w:t xml:space="preserve">         202,442,311 </w:t>
            </w:r>
          </w:p>
        </w:tc>
      </w:tr>
      <w:tr w:rsidR="00F12646" w:rsidRPr="00F12646" w:rsidTr="00F70D67">
        <w:trPr>
          <w:trHeight w:val="320"/>
        </w:trPr>
        <w:tc>
          <w:tcPr>
            <w:tcW w:w="2515" w:type="dxa"/>
            <w:shd w:val="clear" w:color="auto" w:fill="auto"/>
            <w:noWrap/>
            <w:vAlign w:val="bottom"/>
            <w:hideMark/>
          </w:tcPr>
          <w:p w:rsidR="00F70D67" w:rsidRPr="00F12646" w:rsidRDefault="00F70D67" w:rsidP="00F70D67">
            <w:pPr>
              <w:jc w:val="center"/>
              <w:rPr>
                <w:b/>
                <w:bCs/>
                <w:color w:val="000000" w:themeColor="text1"/>
                <w:sz w:val="22"/>
                <w:szCs w:val="22"/>
                <w:lang w:val="vi-VN"/>
              </w:rPr>
            </w:pPr>
            <w:proofErr w:type="spellStart"/>
            <w:r w:rsidRPr="00990FC3">
              <w:rPr>
                <w:b/>
                <w:bCs/>
                <w:color w:val="000000" w:themeColor="text1"/>
                <w:sz w:val="22"/>
                <w:szCs w:val="22"/>
              </w:rPr>
              <w:t>Cộng</w:t>
            </w:r>
            <w:proofErr w:type="spellEnd"/>
          </w:p>
          <w:p w:rsidR="00F70D67" w:rsidRPr="00990FC3" w:rsidRDefault="00F70D67" w:rsidP="00F70D67">
            <w:pPr>
              <w:jc w:val="center"/>
              <w:rPr>
                <w:b/>
                <w:bCs/>
                <w:color w:val="000000" w:themeColor="text1"/>
                <w:sz w:val="22"/>
                <w:szCs w:val="22"/>
              </w:rPr>
            </w:pPr>
            <w:r w:rsidRPr="00F12646">
              <w:rPr>
                <w:b/>
                <w:bCs/>
                <w:color w:val="000000" w:themeColor="text1"/>
                <w:sz w:val="22"/>
                <w:szCs w:val="22"/>
                <w:lang w:val="vi-VN"/>
              </w:rPr>
              <w:t>tháng 1+2</w:t>
            </w:r>
            <w:r w:rsidRPr="00F12646">
              <w:rPr>
                <w:b/>
                <w:bCs/>
                <w:color w:val="000000" w:themeColor="text1"/>
                <w:sz w:val="22"/>
                <w:szCs w:val="22"/>
                <w:lang w:val="vi-VN"/>
              </w:rPr>
              <w:t xml:space="preserve"> </w:t>
            </w:r>
            <w:r w:rsidRPr="00F12646">
              <w:rPr>
                <w:b/>
                <w:bCs/>
                <w:color w:val="000000" w:themeColor="text1"/>
                <w:sz w:val="22"/>
                <w:szCs w:val="22"/>
                <w:lang w:val="vi-VN"/>
              </w:rPr>
              <w:t>(20</w:t>
            </w:r>
            <w:r w:rsidRPr="00F12646">
              <w:rPr>
                <w:b/>
                <w:bCs/>
                <w:color w:val="000000" w:themeColor="text1"/>
                <w:sz w:val="22"/>
                <w:szCs w:val="22"/>
                <w:lang w:val="vi-VN"/>
              </w:rPr>
              <w:t>20</w:t>
            </w:r>
            <w:r w:rsidRPr="00F12646">
              <w:rPr>
                <w:b/>
                <w:bCs/>
                <w:color w:val="000000" w:themeColor="text1"/>
                <w:sz w:val="22"/>
                <w:szCs w:val="22"/>
                <w:lang w:val="vi-VN"/>
              </w:rPr>
              <w:t>)</w:t>
            </w:r>
          </w:p>
        </w:tc>
        <w:tc>
          <w:tcPr>
            <w:tcW w:w="1620"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277,514,107</w:t>
            </w:r>
          </w:p>
        </w:tc>
        <w:tc>
          <w:tcPr>
            <w:tcW w:w="1620"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74,567,274</w:t>
            </w:r>
          </w:p>
        </w:tc>
        <w:tc>
          <w:tcPr>
            <w:tcW w:w="1669"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352,081,381</w:t>
            </w:r>
          </w:p>
        </w:tc>
        <w:tc>
          <w:tcPr>
            <w:tcW w:w="1416" w:type="dxa"/>
            <w:vAlign w:val="bottom"/>
          </w:tcPr>
          <w:p w:rsidR="00F70D67" w:rsidRPr="00F12646" w:rsidRDefault="00F70D67" w:rsidP="00F70D67">
            <w:pPr>
              <w:rPr>
                <w:rFonts w:ascii="Calibri" w:hAnsi="Calibri" w:cs="Calibri"/>
                <w:b/>
                <w:bCs/>
                <w:color w:val="000000" w:themeColor="text1"/>
                <w:sz w:val="22"/>
                <w:szCs w:val="22"/>
              </w:rPr>
            </w:pPr>
            <w:r w:rsidRPr="00F12646">
              <w:rPr>
                <w:rFonts w:ascii="Calibri" w:hAnsi="Calibri" w:cs="Calibri"/>
                <w:b/>
                <w:bCs/>
                <w:color w:val="000000" w:themeColor="text1"/>
                <w:sz w:val="22"/>
                <w:szCs w:val="22"/>
              </w:rPr>
              <w:t xml:space="preserve">         364,851,172 </w:t>
            </w:r>
          </w:p>
        </w:tc>
      </w:tr>
      <w:tr w:rsidR="00F12646" w:rsidRPr="00F12646" w:rsidTr="00F70D67">
        <w:trPr>
          <w:trHeight w:val="320"/>
        </w:trPr>
        <w:tc>
          <w:tcPr>
            <w:tcW w:w="2515" w:type="dxa"/>
            <w:shd w:val="clear" w:color="auto" w:fill="auto"/>
            <w:noWrap/>
            <w:vAlign w:val="bottom"/>
            <w:hideMark/>
          </w:tcPr>
          <w:p w:rsidR="00F70D67" w:rsidRPr="00990FC3" w:rsidRDefault="00F70D67" w:rsidP="00F70D67">
            <w:pPr>
              <w:jc w:val="center"/>
              <w:rPr>
                <w:b/>
                <w:bCs/>
                <w:color w:val="000000" w:themeColor="text1"/>
                <w:sz w:val="22"/>
                <w:szCs w:val="22"/>
                <w:lang w:val="vi-VN"/>
              </w:rPr>
            </w:pPr>
            <w:r w:rsidRPr="00F12646">
              <w:rPr>
                <w:b/>
                <w:bCs/>
                <w:color w:val="000000" w:themeColor="text1"/>
                <w:sz w:val="22"/>
                <w:szCs w:val="22"/>
                <w:lang w:val="vi-VN"/>
              </w:rPr>
              <w:t xml:space="preserve">Tăng/giảm </w:t>
            </w:r>
          </w:p>
        </w:tc>
        <w:tc>
          <w:tcPr>
            <w:tcW w:w="1620"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-2,339,232</w:t>
            </w:r>
          </w:p>
        </w:tc>
        <w:tc>
          <w:tcPr>
            <w:tcW w:w="1620"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-43,955,515</w:t>
            </w:r>
          </w:p>
        </w:tc>
        <w:tc>
          <w:tcPr>
            <w:tcW w:w="1669" w:type="dxa"/>
            <w:shd w:val="clear" w:color="auto" w:fill="auto"/>
            <w:noWrap/>
            <w:vAlign w:val="bottom"/>
            <w:hideMark/>
          </w:tcPr>
          <w:p w:rsidR="00F70D67" w:rsidRPr="00990FC3" w:rsidRDefault="00F70D67" w:rsidP="00F70D67">
            <w:pPr>
              <w:jc w:val="right"/>
              <w:rPr>
                <w:b/>
                <w:bCs/>
                <w:color w:val="000000" w:themeColor="text1"/>
                <w:sz w:val="22"/>
                <w:szCs w:val="22"/>
              </w:rPr>
            </w:pPr>
            <w:r w:rsidRPr="00990FC3">
              <w:rPr>
                <w:b/>
                <w:bCs/>
                <w:color w:val="000000" w:themeColor="text1"/>
                <w:sz w:val="22"/>
                <w:szCs w:val="22"/>
              </w:rPr>
              <w:t>-46,294,747</w:t>
            </w:r>
          </w:p>
        </w:tc>
        <w:tc>
          <w:tcPr>
            <w:tcW w:w="1416" w:type="dxa"/>
          </w:tcPr>
          <w:p w:rsidR="00F70D67" w:rsidRPr="00F12646" w:rsidRDefault="00F70D67" w:rsidP="00F70D67">
            <w:pPr>
              <w:jc w:val="right"/>
              <w:rPr>
                <w:b/>
                <w:bCs/>
                <w:color w:val="000000" w:themeColor="text1"/>
                <w:sz w:val="22"/>
                <w:szCs w:val="22"/>
              </w:rPr>
            </w:pPr>
          </w:p>
        </w:tc>
      </w:tr>
      <w:tr w:rsidR="00F70D67" w:rsidRPr="00F70D67" w:rsidTr="00F70D67">
        <w:trPr>
          <w:trHeight w:val="320"/>
        </w:trPr>
        <w:tc>
          <w:tcPr>
            <w:tcW w:w="2515" w:type="dxa"/>
            <w:shd w:val="clear" w:color="auto" w:fill="auto"/>
            <w:noWrap/>
            <w:vAlign w:val="bottom"/>
            <w:hideMark/>
          </w:tcPr>
          <w:p w:rsidR="00F70D67" w:rsidRPr="00990FC3" w:rsidRDefault="00F70D67" w:rsidP="00F70D67">
            <w:pPr>
              <w:jc w:val="center"/>
              <w:rPr>
                <w:b/>
                <w:bCs/>
                <w:color w:val="000000"/>
                <w:lang w:val="vi-VN"/>
              </w:rPr>
            </w:pPr>
            <w:r w:rsidRPr="00F70D67">
              <w:rPr>
                <w:b/>
                <w:bCs/>
                <w:color w:val="000000"/>
                <w:lang w:val="vi-VN"/>
              </w:rPr>
              <w:t>%</w:t>
            </w:r>
          </w:p>
        </w:tc>
        <w:tc>
          <w:tcPr>
            <w:tcW w:w="1620" w:type="dxa"/>
            <w:shd w:val="clear" w:color="auto" w:fill="auto"/>
            <w:noWrap/>
            <w:vAlign w:val="bottom"/>
            <w:hideMark/>
          </w:tcPr>
          <w:p w:rsidR="00F70D67" w:rsidRPr="00990FC3" w:rsidRDefault="00F70D67" w:rsidP="00F70D67">
            <w:pPr>
              <w:jc w:val="right"/>
              <w:rPr>
                <w:color w:val="000000"/>
              </w:rPr>
            </w:pPr>
            <w:r w:rsidRPr="00990FC3">
              <w:rPr>
                <w:color w:val="000000"/>
              </w:rPr>
              <w:t>-0.84%</w:t>
            </w:r>
          </w:p>
        </w:tc>
        <w:tc>
          <w:tcPr>
            <w:tcW w:w="1620" w:type="dxa"/>
            <w:shd w:val="clear" w:color="auto" w:fill="auto"/>
            <w:noWrap/>
            <w:vAlign w:val="bottom"/>
            <w:hideMark/>
          </w:tcPr>
          <w:p w:rsidR="00F70D67" w:rsidRPr="00990FC3" w:rsidRDefault="00F70D67" w:rsidP="00F70D67">
            <w:pPr>
              <w:jc w:val="right"/>
              <w:rPr>
                <w:color w:val="000000"/>
              </w:rPr>
            </w:pPr>
            <w:r w:rsidRPr="00990FC3">
              <w:rPr>
                <w:color w:val="000000"/>
              </w:rPr>
              <w:t>-37.09%</w:t>
            </w:r>
          </w:p>
        </w:tc>
        <w:tc>
          <w:tcPr>
            <w:tcW w:w="1669" w:type="dxa"/>
            <w:shd w:val="clear" w:color="auto" w:fill="auto"/>
            <w:noWrap/>
            <w:vAlign w:val="bottom"/>
            <w:hideMark/>
          </w:tcPr>
          <w:p w:rsidR="00F70D67" w:rsidRPr="00990FC3" w:rsidRDefault="00F70D67" w:rsidP="00F70D67">
            <w:pPr>
              <w:jc w:val="right"/>
              <w:rPr>
                <w:b/>
                <w:bCs/>
                <w:color w:val="000000"/>
              </w:rPr>
            </w:pPr>
            <w:r w:rsidRPr="00990FC3">
              <w:rPr>
                <w:b/>
                <w:bCs/>
                <w:color w:val="000000"/>
              </w:rPr>
              <w:t>-11.62%</w:t>
            </w:r>
          </w:p>
        </w:tc>
        <w:tc>
          <w:tcPr>
            <w:tcW w:w="1416" w:type="dxa"/>
          </w:tcPr>
          <w:p w:rsidR="00F70D67" w:rsidRPr="00F70D67" w:rsidRDefault="00F70D67" w:rsidP="00F70D67">
            <w:pPr>
              <w:jc w:val="right"/>
              <w:rPr>
                <w:b/>
                <w:bCs/>
                <w:color w:val="000000"/>
              </w:rPr>
            </w:pPr>
          </w:p>
        </w:tc>
      </w:tr>
    </w:tbl>
    <w:p w:rsidR="00990FC3" w:rsidRPr="00990FC3" w:rsidRDefault="00F12646" w:rsidP="00990FC3">
      <w:pPr>
        <w:spacing w:before="120" w:after="240" w:line="340" w:lineRule="atLeast"/>
        <w:ind w:firstLine="720"/>
        <w:jc w:val="both"/>
        <w:rPr>
          <w:color w:val="000000"/>
          <w:sz w:val="27"/>
          <w:szCs w:val="27"/>
        </w:rPr>
      </w:pPr>
      <w:r>
        <w:rPr>
          <w:b/>
          <w:bCs/>
          <w:color w:val="000000"/>
          <w:sz w:val="28"/>
          <w:szCs w:val="28"/>
          <w:lang w:val="vi-VN"/>
        </w:rPr>
        <w:t>Bảng</w:t>
      </w:r>
      <w:r>
        <w:rPr>
          <w:b/>
          <w:bCs/>
          <w:color w:val="000000"/>
          <w:sz w:val="28"/>
          <w:szCs w:val="28"/>
          <w:lang w:val="vi-VN"/>
        </w:rPr>
        <w:t xml:space="preserve">: </w:t>
      </w:r>
      <w:r>
        <w:rPr>
          <w:color w:val="000000"/>
          <w:sz w:val="28"/>
          <w:szCs w:val="28"/>
          <w:lang w:val="vi-VN"/>
        </w:rPr>
        <w:t>S</w:t>
      </w:r>
      <w:r w:rsidRPr="00990FC3">
        <w:rPr>
          <w:color w:val="000000"/>
          <w:sz w:val="28"/>
          <w:szCs w:val="28"/>
          <w:lang w:val="vi-VN"/>
        </w:rPr>
        <w:t xml:space="preserve">ố liệu </w:t>
      </w:r>
      <w:r>
        <w:rPr>
          <w:color w:val="000000"/>
          <w:sz w:val="28"/>
          <w:szCs w:val="28"/>
          <w:lang w:val="vi-VN"/>
        </w:rPr>
        <w:t>XNK Quý 1/2020 -</w:t>
      </w:r>
      <w:r w:rsidRPr="00990FC3">
        <w:rPr>
          <w:color w:val="000000"/>
          <w:sz w:val="28"/>
          <w:szCs w:val="28"/>
          <w:lang w:val="vi-VN"/>
        </w:rPr>
        <w:t xml:space="preserve"> Thụy Sỹ</w:t>
      </w:r>
      <w:r>
        <w:rPr>
          <w:color w:val="000000"/>
          <w:sz w:val="28"/>
          <w:szCs w:val="28"/>
          <w:lang w:val="vi-VN"/>
        </w:rPr>
        <w:t xml:space="preserve">-Việt Nam </w:t>
      </w:r>
    </w:p>
    <w:p w:rsidR="00990FC3" w:rsidRDefault="00F12646" w:rsidP="00990FC3">
      <w:pPr>
        <w:jc w:val="both"/>
        <w:rPr>
          <w:color w:val="000000"/>
          <w:sz w:val="28"/>
          <w:szCs w:val="28"/>
          <w:lang w:val="vi-VN"/>
        </w:rPr>
      </w:pPr>
      <w:r w:rsidRPr="00990FC3">
        <w:rPr>
          <w:color w:val="000000"/>
          <w:sz w:val="28"/>
          <w:szCs w:val="28"/>
          <w:lang w:val="vi-VN"/>
        </w:rPr>
        <w:t xml:space="preserve"> </w:t>
      </w:r>
      <w:r w:rsidR="00990FC3" w:rsidRPr="00990FC3">
        <w:rPr>
          <w:color w:val="000000"/>
          <w:sz w:val="28"/>
          <w:szCs w:val="28"/>
          <w:lang w:val="vi-VN"/>
        </w:rPr>
        <w:t xml:space="preserve">(Theo </w:t>
      </w:r>
      <w:r w:rsidR="00F70D67">
        <w:rPr>
          <w:color w:val="000000"/>
          <w:sz w:val="28"/>
          <w:szCs w:val="28"/>
          <w:lang w:val="vi-VN"/>
        </w:rPr>
        <w:t>nguồn s</w:t>
      </w:r>
      <w:r w:rsidR="00990FC3" w:rsidRPr="00990FC3">
        <w:rPr>
          <w:color w:val="000000"/>
          <w:sz w:val="28"/>
          <w:szCs w:val="28"/>
          <w:lang w:val="vi-VN"/>
        </w:rPr>
        <w:t xml:space="preserve">ố liệu của Hải quan Thụy Sỹ tháng </w:t>
      </w:r>
      <w:r w:rsidR="00F70D67">
        <w:rPr>
          <w:color w:val="000000"/>
          <w:sz w:val="28"/>
          <w:szCs w:val="28"/>
          <w:lang w:val="vi-VN"/>
        </w:rPr>
        <w:t>3</w:t>
      </w:r>
      <w:r w:rsidR="00990FC3" w:rsidRPr="00990FC3">
        <w:rPr>
          <w:color w:val="000000"/>
          <w:sz w:val="28"/>
          <w:szCs w:val="28"/>
          <w:lang w:val="vi-VN"/>
        </w:rPr>
        <w:t>/20</w:t>
      </w:r>
      <w:r w:rsidR="00F70D67">
        <w:rPr>
          <w:color w:val="000000"/>
          <w:sz w:val="28"/>
          <w:szCs w:val="28"/>
          <w:lang w:val="vi-VN"/>
        </w:rPr>
        <w:t>20</w:t>
      </w:r>
      <w:r w:rsidR="00990FC3" w:rsidRPr="00990FC3">
        <w:rPr>
          <w:color w:val="000000"/>
          <w:sz w:val="28"/>
          <w:szCs w:val="28"/>
          <w:lang w:val="vi-VN"/>
        </w:rPr>
        <w:t>).</w:t>
      </w:r>
    </w:p>
    <w:p w:rsidR="00F12646" w:rsidRDefault="00F12646" w:rsidP="00990FC3">
      <w:pPr>
        <w:jc w:val="both"/>
        <w:rPr>
          <w:color w:val="000000"/>
          <w:sz w:val="27"/>
          <w:szCs w:val="27"/>
          <w:lang w:val="vi-VN"/>
        </w:rPr>
      </w:pPr>
      <w:hyperlink r:id="rId5" w:history="1">
        <w:r w:rsidRPr="00CF511A">
          <w:rPr>
            <w:rStyle w:val="Hyperlink"/>
            <w:sz w:val="27"/>
            <w:szCs w:val="27"/>
            <w:lang w:val="vi-VN"/>
          </w:rPr>
          <w:t>https://www.ezv.admin.ch/ezv/en/home/topics/swiss-foreign-trade-statistics.html</w:t>
        </w:r>
      </w:hyperlink>
    </w:p>
    <w:p w:rsidR="00D62568" w:rsidRPr="00F12646" w:rsidRDefault="00F12646" w:rsidP="00F12646">
      <w:pPr>
        <w:jc w:val="both"/>
        <w:rPr>
          <w:color w:val="000000"/>
          <w:sz w:val="27"/>
          <w:szCs w:val="27"/>
          <w:lang w:val="vi-VN"/>
        </w:rPr>
      </w:pPr>
      <w:r w:rsidRPr="00F12646">
        <w:rPr>
          <w:b/>
          <w:bCs/>
          <w:i/>
          <w:iCs/>
          <w:color w:val="000000"/>
          <w:sz w:val="27"/>
          <w:szCs w:val="27"/>
          <w:u w:val="single"/>
          <w:lang w:val="vi-VN"/>
        </w:rPr>
        <w:t>Đánh giá:</w:t>
      </w:r>
      <w:r>
        <w:rPr>
          <w:color w:val="000000"/>
          <w:sz w:val="27"/>
          <w:szCs w:val="27"/>
          <w:lang w:val="vi-VN"/>
        </w:rPr>
        <w:t xml:space="preserve"> </w:t>
      </w:r>
      <w:r w:rsidR="00D62568">
        <w:rPr>
          <w:lang w:val="vi-VN"/>
        </w:rPr>
        <w:t xml:space="preserve">Ước tính kim ngạch XNK Quý 1/2020: Tháng 3/2020 dự tính XNK tăng khảong 2,5 % so cùng kỳ năm trước, ước đạt khoảng 215Tr USD, Tổng XNK Quá 1/2020 ước đạt khoảng  570 </w:t>
      </w:r>
      <w:r w:rsidR="00D62568">
        <w:rPr>
          <w:lang w:val="vi-VN"/>
        </w:rPr>
        <w:t>215Tr USD</w:t>
      </w:r>
    </w:p>
    <w:p w:rsidR="00D62568" w:rsidRDefault="00D62568" w:rsidP="00D62568">
      <w:pPr>
        <w:rPr>
          <w:lang w:val="vi-VN"/>
        </w:rPr>
      </w:pPr>
      <w:r w:rsidRPr="00F12646">
        <w:rPr>
          <w:b/>
          <w:bCs/>
          <w:i/>
          <w:iCs/>
          <w:u w:val="single"/>
          <w:lang w:val="vi-VN"/>
        </w:rPr>
        <w:t xml:space="preserve">Dự báo </w:t>
      </w:r>
      <w:r w:rsidRPr="00F12646">
        <w:rPr>
          <w:b/>
          <w:bCs/>
          <w:i/>
          <w:iCs/>
          <w:u w:val="single"/>
          <w:lang w:val="vi-VN"/>
        </w:rPr>
        <w:t xml:space="preserve">: </w:t>
      </w:r>
      <w:r>
        <w:rPr>
          <w:lang w:val="vi-VN"/>
        </w:rPr>
        <w:t xml:space="preserve">do tình hình căng thẳng để đối phó với dịch </w:t>
      </w:r>
      <w:r w:rsidRPr="00D62568">
        <w:rPr>
          <w:lang w:val="vi-VN"/>
        </w:rPr>
        <w:t>coronavirus</w:t>
      </w:r>
      <w:r w:rsidR="00A3194A">
        <w:rPr>
          <w:lang w:val="vi-VN"/>
        </w:rPr>
        <w:t>, XNK các nước (trong đó có Châu Á) . Ước tính XNK Việt nam-Thuỵ Sỹ sẽ giảm khoảng 10-15% kim ngạch trong 6 tháng đầu năm 2020.</w:t>
      </w:r>
    </w:p>
    <w:p w:rsidR="00A3194A" w:rsidRDefault="00A3194A" w:rsidP="00D62568">
      <w:pPr>
        <w:rPr>
          <w:lang w:val="vi-VN"/>
        </w:rPr>
      </w:pPr>
    </w:p>
    <w:p w:rsidR="00A3194A" w:rsidRDefault="00D62568">
      <w:pPr>
        <w:rPr>
          <w:b/>
          <w:bCs/>
          <w:lang w:val="vi-VN"/>
        </w:rPr>
      </w:pPr>
      <w:r>
        <w:rPr>
          <w:b/>
          <w:bCs/>
          <w:lang w:val="vi-VN"/>
        </w:rPr>
        <w:lastRenderedPageBreak/>
        <w:t xml:space="preserve">2. </w:t>
      </w:r>
      <w:r w:rsidRPr="00D62568">
        <w:rPr>
          <w:b/>
          <w:bCs/>
          <w:lang w:val="vi-VN"/>
        </w:rPr>
        <w:t xml:space="preserve">Một số </w:t>
      </w:r>
      <w:r w:rsidR="005E7656">
        <w:rPr>
          <w:b/>
          <w:bCs/>
          <w:lang w:val="vi-VN"/>
        </w:rPr>
        <w:t xml:space="preserve">biện pháp và </w:t>
      </w:r>
      <w:r w:rsidRPr="00D62568">
        <w:rPr>
          <w:b/>
          <w:bCs/>
          <w:lang w:val="vi-VN"/>
        </w:rPr>
        <w:t xml:space="preserve">chính sách KT-TM tác động và cần lưu ý cho DN </w:t>
      </w:r>
      <w:r w:rsidR="00A3194A">
        <w:rPr>
          <w:b/>
          <w:bCs/>
          <w:lang w:val="vi-VN"/>
        </w:rPr>
        <w:t xml:space="preserve">và hoạt động </w:t>
      </w:r>
      <w:r w:rsidRPr="00D62568">
        <w:rPr>
          <w:b/>
          <w:bCs/>
          <w:lang w:val="vi-VN"/>
        </w:rPr>
        <w:t>XNK</w:t>
      </w:r>
    </w:p>
    <w:p w:rsidR="00F12646" w:rsidRPr="005E7656" w:rsidRDefault="00F12646" w:rsidP="00A3194A">
      <w:pPr>
        <w:rPr>
          <w:b/>
          <w:bCs/>
          <w:lang w:val="vi-VN"/>
        </w:rPr>
      </w:pPr>
    </w:p>
    <w:p w:rsidR="005E7656" w:rsidRPr="005E7656" w:rsidRDefault="005E7656" w:rsidP="005E7656">
      <w:pPr>
        <w:rPr>
          <w:b/>
          <w:bCs/>
          <w:lang w:val="vi-VN"/>
        </w:rPr>
      </w:pPr>
      <w:r w:rsidRPr="005E7656">
        <w:rPr>
          <w:b/>
          <w:bCs/>
          <w:lang w:val="vi-VN"/>
        </w:rPr>
        <w:t>Tình hình chung:</w:t>
      </w:r>
    </w:p>
    <w:p w:rsidR="005E7656" w:rsidRDefault="00F12646" w:rsidP="005E7656">
      <w:pPr>
        <w:rPr>
          <w:lang w:val="vi-VN"/>
        </w:rPr>
      </w:pPr>
      <w:r>
        <w:rPr>
          <w:lang w:val="vi-VN"/>
        </w:rPr>
        <w:t>-N</w:t>
      </w:r>
      <w:r w:rsidR="00A3194A" w:rsidRPr="00D62568">
        <w:rPr>
          <w:lang w:val="vi-VN"/>
        </w:rPr>
        <w:t xml:space="preserve">gày 8 tháng 4, chính phủ Thụy Sĩ đã gia hạn các hạn chế chống coronavirus </w:t>
      </w:r>
      <w:r w:rsidR="00A3194A">
        <w:rPr>
          <w:lang w:val="vi-VN"/>
        </w:rPr>
        <w:t>thêm</w:t>
      </w:r>
      <w:r w:rsidR="00A3194A" w:rsidRPr="00D62568">
        <w:rPr>
          <w:lang w:val="vi-VN"/>
        </w:rPr>
        <w:t xml:space="preserve"> một tuần nữa cho đến ngày 26 tháng Tư. Một số biện pháp khẩn cấp </w:t>
      </w:r>
      <w:r w:rsidR="00A3194A">
        <w:rPr>
          <w:lang w:val="vi-VN"/>
        </w:rPr>
        <w:t xml:space="preserve">đã </w:t>
      </w:r>
      <w:r w:rsidR="00A3194A" w:rsidRPr="00D62568">
        <w:rPr>
          <w:lang w:val="vi-VN"/>
        </w:rPr>
        <w:t xml:space="preserve">được </w:t>
      </w:r>
      <w:r w:rsidR="00A3194A">
        <w:rPr>
          <w:lang w:val="vi-VN"/>
        </w:rPr>
        <w:t>đưa ra</w:t>
      </w:r>
      <w:r w:rsidR="00A3194A" w:rsidRPr="00D62568">
        <w:rPr>
          <w:lang w:val="vi-VN"/>
        </w:rPr>
        <w:t xml:space="preserve"> vào ngày 16 tháng 3 </w:t>
      </w:r>
      <w:r w:rsidR="00A3194A">
        <w:rPr>
          <w:lang w:val="vi-VN"/>
        </w:rPr>
        <w:t>và tác động đến</w:t>
      </w:r>
      <w:r w:rsidR="00A3194A" w:rsidRPr="00D62568">
        <w:rPr>
          <w:lang w:val="vi-VN"/>
        </w:rPr>
        <w:t xml:space="preserve"> </w:t>
      </w:r>
      <w:r w:rsidR="00A3194A">
        <w:rPr>
          <w:lang w:val="vi-VN"/>
        </w:rPr>
        <w:t xml:space="preserve">phát triển KTTM </w:t>
      </w:r>
      <w:r w:rsidR="00A3194A" w:rsidRPr="00D62568">
        <w:rPr>
          <w:lang w:val="vi-VN"/>
        </w:rPr>
        <w:t xml:space="preserve">cuối tháng </w:t>
      </w:r>
      <w:r w:rsidR="00A3194A">
        <w:rPr>
          <w:lang w:val="vi-VN"/>
        </w:rPr>
        <w:t>4 hoặc tháng 5/2020</w:t>
      </w:r>
      <w:r w:rsidR="00A3194A" w:rsidRPr="00D62568">
        <w:rPr>
          <w:lang w:val="vi-VN"/>
        </w:rPr>
        <w:t xml:space="preserve">. </w:t>
      </w:r>
      <w:r w:rsidR="00A3194A">
        <w:rPr>
          <w:lang w:val="vi-VN"/>
        </w:rPr>
        <w:t xml:space="preserve">Chính phủ </w:t>
      </w:r>
      <w:r w:rsidR="00A3194A" w:rsidRPr="00D62568">
        <w:rPr>
          <w:lang w:val="vi-VN"/>
        </w:rPr>
        <w:t>đang tăng cường sự</w:t>
      </w:r>
      <w:r w:rsidR="00A3194A">
        <w:rPr>
          <w:lang w:val="vi-VN"/>
        </w:rPr>
        <w:t xml:space="preserve"> hạn chế hội họp và không tổ chức các buổi </w:t>
      </w:r>
      <w:r w:rsidR="00A3194A" w:rsidRPr="00D62568">
        <w:rPr>
          <w:lang w:val="vi-VN"/>
        </w:rPr>
        <w:t>lễ để ngăn nhiều người tụ tập vào cuối tuần lễ Phục sinh.</w:t>
      </w:r>
      <w:r w:rsidR="005E7656">
        <w:rPr>
          <w:lang w:val="vi-VN"/>
        </w:rPr>
        <w:t xml:space="preserve"> </w:t>
      </w:r>
      <w:r w:rsidR="005E7656" w:rsidRPr="00D62568">
        <w:rPr>
          <w:lang w:val="vi-VN"/>
        </w:rPr>
        <w:t xml:space="preserve">Chính phủ đã đưa ra một khuyến nghị cho tất cả công dân ở nhà, đặc biệt là người bệnh và người già. Nó đã tuyên bố lệnh cấm trên toàn quốc đối với các cuộc tụ họp </w:t>
      </w:r>
      <w:r w:rsidR="005E7656">
        <w:rPr>
          <w:lang w:val="vi-VN"/>
        </w:rPr>
        <w:t>trên 05</w:t>
      </w:r>
      <w:r w:rsidR="005E7656" w:rsidRPr="00D62568">
        <w:rPr>
          <w:lang w:val="vi-VN"/>
        </w:rPr>
        <w:t xml:space="preserve"> người và nhiều biện pháp giúp hỗ trợ nền kinh tế.</w:t>
      </w:r>
      <w:r w:rsidR="005E7656">
        <w:rPr>
          <w:lang w:val="vi-VN"/>
        </w:rPr>
        <w:t xml:space="preserve"> C</w:t>
      </w:r>
      <w:r w:rsidR="005E7656" w:rsidRPr="00D62568">
        <w:rPr>
          <w:lang w:val="vi-VN"/>
        </w:rPr>
        <w:t>ấm tất cả các sự kiện riêng tư và công cộng và đóng cửa quán bar, nhà hàng, thể thao và không gian văn hóa; chỉ các doanh nghiệp cung cấp hàng hóa thiết yếu vẫn mở. Các trường học đóng cửa trên toàn quốc. Các biện pháp này đã được gia hạn đến ngày 26 tháng Tư.</w:t>
      </w:r>
    </w:p>
    <w:p w:rsidR="005E7656" w:rsidRDefault="005E7656" w:rsidP="00A3194A">
      <w:pPr>
        <w:rPr>
          <w:lang w:val="vi-VN"/>
        </w:rPr>
      </w:pPr>
    </w:p>
    <w:p w:rsidR="00244025" w:rsidRDefault="00244025" w:rsidP="00244025">
      <w:pPr>
        <w:rPr>
          <w:b/>
          <w:bCs/>
          <w:lang w:val="vi-VN"/>
        </w:rPr>
      </w:pPr>
    </w:p>
    <w:p w:rsidR="00244025" w:rsidRDefault="00244025" w:rsidP="00244025">
      <w:pPr>
        <w:rPr>
          <w:b/>
          <w:bCs/>
          <w:lang w:val="vi-VN"/>
        </w:rPr>
      </w:pPr>
      <w:r>
        <w:rPr>
          <w:b/>
          <w:bCs/>
          <w:lang w:val="vi-VN"/>
        </w:rPr>
        <w:t>T</w:t>
      </w:r>
      <w:r w:rsidRPr="00D62568">
        <w:rPr>
          <w:b/>
          <w:bCs/>
          <w:lang w:val="vi-VN"/>
        </w:rPr>
        <w:t xml:space="preserve">ác động và cần lưu ý cho DN </w:t>
      </w:r>
      <w:r>
        <w:rPr>
          <w:b/>
          <w:bCs/>
          <w:lang w:val="vi-VN"/>
        </w:rPr>
        <w:t xml:space="preserve">và hoạt động </w:t>
      </w:r>
      <w:r w:rsidRPr="00D62568">
        <w:rPr>
          <w:b/>
          <w:bCs/>
          <w:lang w:val="vi-VN"/>
        </w:rPr>
        <w:t>XNK</w:t>
      </w:r>
    </w:p>
    <w:p w:rsidR="00244025" w:rsidRDefault="00244025" w:rsidP="00244025">
      <w:pPr>
        <w:rPr>
          <w:lang w:val="vi-VN"/>
        </w:rPr>
      </w:pPr>
      <w:r w:rsidRPr="00244025">
        <w:rPr>
          <w:lang w:val="vi-VN"/>
        </w:rPr>
        <w:t xml:space="preserve">Đại dịch coronavirus đã dẫn đến tình trạng thận trọng quốc gia </w:t>
      </w:r>
      <w:r>
        <w:rPr>
          <w:lang w:val="vi-VN"/>
        </w:rPr>
        <w:t>Châu Âu và đối tác XNK. V</w:t>
      </w:r>
      <w:r w:rsidRPr="00244025">
        <w:rPr>
          <w:lang w:val="vi-VN"/>
        </w:rPr>
        <w:t xml:space="preserve">iệc nhập khẩu và xuất khẩu </w:t>
      </w:r>
      <w:r>
        <w:rPr>
          <w:lang w:val="vi-VN"/>
        </w:rPr>
        <w:t xml:space="preserve">hàng hoá và </w:t>
      </w:r>
      <w:r w:rsidRPr="00244025">
        <w:rPr>
          <w:lang w:val="vi-VN"/>
        </w:rPr>
        <w:t>các thiết bị y tế quan trọng</w:t>
      </w:r>
      <w:r>
        <w:rPr>
          <w:lang w:val="vi-VN"/>
        </w:rPr>
        <w:t xml:space="preserve"> được kiểm duyệt gắt gao</w:t>
      </w:r>
      <w:r w:rsidRPr="00244025">
        <w:rPr>
          <w:lang w:val="vi-VN"/>
        </w:rPr>
        <w:t xml:space="preserve">. </w:t>
      </w:r>
    </w:p>
    <w:p w:rsidR="00244025" w:rsidRPr="00244025" w:rsidRDefault="00244025" w:rsidP="00244025">
      <w:pPr>
        <w:rPr>
          <w:lang w:val="vi-VN"/>
        </w:rPr>
      </w:pPr>
      <w:r>
        <w:rPr>
          <w:lang w:val="vi-VN"/>
        </w:rPr>
        <w:t>Trong</w:t>
      </w:r>
      <w:r w:rsidRPr="00244025">
        <w:rPr>
          <w:lang w:val="vi-VN"/>
        </w:rPr>
        <w:t xml:space="preserve"> tuần này, </w:t>
      </w:r>
      <w:r>
        <w:rPr>
          <w:lang w:val="vi-VN"/>
        </w:rPr>
        <w:t>nhiề</w:t>
      </w:r>
      <w:r w:rsidRPr="00244025">
        <w:rPr>
          <w:lang w:val="vi-VN"/>
        </w:rPr>
        <w:t xml:space="preserve"> xe tải đã trên đường từ Ý vào Thụy S</w:t>
      </w:r>
      <w:r>
        <w:rPr>
          <w:lang w:val="vi-VN"/>
        </w:rPr>
        <w:t xml:space="preserve">ỹ, </w:t>
      </w:r>
      <w:r w:rsidRPr="00244025">
        <w:rPr>
          <w:lang w:val="vi-VN"/>
        </w:rPr>
        <w:t xml:space="preserve"> và </w:t>
      </w:r>
      <w:r>
        <w:rPr>
          <w:lang w:val="vi-VN"/>
        </w:rPr>
        <w:t xml:space="preserve">phải  phu </w:t>
      </w:r>
      <w:r w:rsidRPr="00244025">
        <w:rPr>
          <w:lang w:val="vi-VN"/>
        </w:rPr>
        <w:t xml:space="preserve">chất khử trùng </w:t>
      </w:r>
      <w:r>
        <w:rPr>
          <w:lang w:val="vi-VN"/>
        </w:rPr>
        <w:t xml:space="preserve">/ đã bị </w:t>
      </w:r>
      <w:r w:rsidRPr="00244025">
        <w:rPr>
          <w:lang w:val="vi-VN"/>
        </w:rPr>
        <w:t xml:space="preserve">bị tịch thu bởi </w:t>
      </w:r>
      <w:r>
        <w:rPr>
          <w:lang w:val="vi-VN"/>
        </w:rPr>
        <w:t>tại</w:t>
      </w:r>
      <w:r w:rsidRPr="00244025">
        <w:rPr>
          <w:lang w:val="vi-VN"/>
        </w:rPr>
        <w:t xml:space="preserve"> biên </w:t>
      </w:r>
      <w:r>
        <w:rPr>
          <w:lang w:val="vi-VN"/>
        </w:rPr>
        <w:t>giới do không đảm bảo tiêu chuẩn</w:t>
      </w:r>
      <w:r w:rsidRPr="00244025">
        <w:rPr>
          <w:lang w:val="vi-VN"/>
        </w:rPr>
        <w:t>.</w:t>
      </w:r>
    </w:p>
    <w:p w:rsidR="00244025" w:rsidRDefault="00244025" w:rsidP="00244025">
      <w:pPr>
        <w:rPr>
          <w:lang w:val="vi-VN"/>
        </w:rPr>
      </w:pPr>
      <w:r w:rsidRPr="00244025">
        <w:rPr>
          <w:lang w:val="vi-VN"/>
        </w:rPr>
        <w:t>Thụy Sĩ, trong khi đó, đã nhậ</w:t>
      </w:r>
      <w:r>
        <w:rPr>
          <w:lang w:val="vi-VN"/>
        </w:rPr>
        <w:t>p</w:t>
      </w:r>
      <w:r w:rsidRPr="00244025">
        <w:rPr>
          <w:lang w:val="vi-VN"/>
        </w:rPr>
        <w:t xml:space="preserve"> được số lượng lớn vật liệu bảo vệ, bao gồm cả áo choàng, từ Trung Quốc </w:t>
      </w:r>
      <w:r>
        <w:rPr>
          <w:lang w:val="vi-VN"/>
        </w:rPr>
        <w:t xml:space="preserve">và 1 số nước để chống dịch </w:t>
      </w:r>
      <w:r w:rsidRPr="00244025">
        <w:rPr>
          <w:lang w:val="vi-VN"/>
        </w:rPr>
        <w:t>trong tuần này.</w:t>
      </w:r>
    </w:p>
    <w:p w:rsidR="00244025" w:rsidRDefault="00244025" w:rsidP="00244025">
      <w:pPr>
        <w:rPr>
          <w:lang w:val="vi-VN"/>
        </w:rPr>
      </w:pPr>
    </w:p>
    <w:p w:rsidR="00244025" w:rsidRPr="00244025" w:rsidRDefault="00244025" w:rsidP="00244025">
      <w:pPr>
        <w:rPr>
          <w:lang w:val="vi-VN"/>
        </w:rPr>
      </w:pPr>
      <w:r w:rsidRPr="00244025">
        <w:rPr>
          <w:lang w:val="vi-VN"/>
        </w:rPr>
        <w:t>Về hỗ trợ cho doanh nghiệp:</w:t>
      </w:r>
    </w:p>
    <w:p w:rsidR="00244025" w:rsidRDefault="00244025" w:rsidP="00244025">
      <w:pPr>
        <w:rPr>
          <w:lang w:val="vi-VN"/>
        </w:rPr>
      </w:pPr>
      <w:r>
        <w:rPr>
          <w:lang w:val="vi-VN"/>
        </w:rPr>
        <w:t>-</w:t>
      </w:r>
      <w:r w:rsidRPr="00D62568">
        <w:rPr>
          <w:lang w:val="vi-VN"/>
        </w:rPr>
        <w:t xml:space="preserve">Vào ngày 3 tháng 4, chính phủ Thụy Sĩ đã tăng gấp đôi </w:t>
      </w:r>
      <w:r>
        <w:rPr>
          <w:lang w:val="vi-VN"/>
        </w:rPr>
        <w:t>khoản</w:t>
      </w:r>
      <w:r w:rsidRPr="00D62568">
        <w:rPr>
          <w:lang w:val="vi-VN"/>
        </w:rPr>
        <w:t xml:space="preserve"> cho vay khẩn cấp coronavirus của mình lên 40 tỷ CHF sau khi </w:t>
      </w:r>
      <w:r>
        <w:rPr>
          <w:lang w:val="vi-VN"/>
        </w:rPr>
        <w:t xml:space="preserve">có </w:t>
      </w:r>
      <w:r w:rsidRPr="00D62568">
        <w:rPr>
          <w:lang w:val="vi-VN"/>
        </w:rPr>
        <w:t xml:space="preserve"> các yêu cầu trợ giúp </w:t>
      </w:r>
      <w:r>
        <w:rPr>
          <w:lang w:val="vi-VN"/>
        </w:rPr>
        <w:t xml:space="preserve">cấp bách </w:t>
      </w:r>
      <w:r w:rsidRPr="00D62568">
        <w:rPr>
          <w:lang w:val="vi-VN"/>
        </w:rPr>
        <w:t xml:space="preserve">của các doanh nghiệp. </w:t>
      </w:r>
    </w:p>
    <w:p w:rsidR="00244025" w:rsidRDefault="00244025" w:rsidP="00244025">
      <w:pPr>
        <w:rPr>
          <w:lang w:val="vi-VN"/>
        </w:rPr>
      </w:pPr>
      <w:r w:rsidRPr="00D62568">
        <w:rPr>
          <w:lang w:val="vi-VN"/>
        </w:rPr>
        <w:t xml:space="preserve">Hơn 76.000 thỏa thuận </w:t>
      </w:r>
      <w:r>
        <w:rPr>
          <w:lang w:val="vi-VN"/>
        </w:rPr>
        <w:t xml:space="preserve">/ hợp đồng vay vốn </w:t>
      </w:r>
      <w:r w:rsidRPr="00D62568">
        <w:rPr>
          <w:lang w:val="vi-VN"/>
        </w:rPr>
        <w:t>đã được</w:t>
      </w:r>
      <w:r>
        <w:rPr>
          <w:lang w:val="vi-VN"/>
        </w:rPr>
        <w:t xml:space="preserve"> thông qua</w:t>
      </w:r>
      <w:r w:rsidRPr="00D62568">
        <w:rPr>
          <w:lang w:val="vi-VN"/>
        </w:rPr>
        <w:t>.</w:t>
      </w:r>
    </w:p>
    <w:p w:rsidR="00244025" w:rsidRPr="00D62568" w:rsidRDefault="00244025" w:rsidP="00244025">
      <w:pPr>
        <w:rPr>
          <w:lang w:val="vi-VN"/>
        </w:rPr>
      </w:pPr>
    </w:p>
    <w:p w:rsidR="005E7656" w:rsidRDefault="005E7656">
      <w:pPr>
        <w:rPr>
          <w:b/>
          <w:bCs/>
          <w:lang w:val="vi-VN"/>
        </w:rPr>
      </w:pPr>
    </w:p>
    <w:p w:rsidR="00D62568" w:rsidRPr="005E7656" w:rsidRDefault="005E7656">
      <w:pPr>
        <w:rPr>
          <w:b/>
          <w:bCs/>
          <w:lang w:val="vi-VN"/>
        </w:rPr>
      </w:pPr>
      <w:r w:rsidRPr="005E7656">
        <w:rPr>
          <w:b/>
          <w:bCs/>
          <w:lang w:val="vi-VN"/>
        </w:rPr>
        <w:t xml:space="preserve">Về </w:t>
      </w:r>
      <w:r w:rsidRPr="005E7656">
        <w:rPr>
          <w:b/>
          <w:bCs/>
          <w:lang w:val="vi-VN"/>
        </w:rPr>
        <w:t>Hợp tác và Phát triển</w:t>
      </w:r>
    </w:p>
    <w:p w:rsidR="005E7656" w:rsidRPr="005E7656" w:rsidRDefault="005E7656">
      <w:pPr>
        <w:rPr>
          <w:lang w:val="vi-VN"/>
        </w:rPr>
      </w:pPr>
    </w:p>
    <w:p w:rsidR="00D62568" w:rsidRPr="005E7656" w:rsidRDefault="005E7656" w:rsidP="005E7656">
      <w:pPr>
        <w:rPr>
          <w:lang w:val="vi-VN"/>
        </w:rPr>
      </w:pPr>
      <w:r w:rsidRPr="005E7656">
        <w:rPr>
          <w:lang w:val="vi-VN"/>
        </w:rPr>
        <w:t>-</w:t>
      </w:r>
      <w:r w:rsidRPr="005E7656">
        <w:rPr>
          <w:lang w:val="vi-VN"/>
        </w:rPr>
        <w:t>SDC Cơ quan Hợp tác và Phát triển Thụy S</w:t>
      </w:r>
      <w:r w:rsidRPr="005E7656">
        <w:rPr>
          <w:lang w:val="vi-VN"/>
        </w:rPr>
        <w:t>ỹ</w:t>
      </w:r>
      <w:r w:rsidRPr="005E7656">
        <w:rPr>
          <w:lang w:val="vi-VN"/>
        </w:rPr>
        <w:t xml:space="preserve"> </w:t>
      </w:r>
      <w:r w:rsidRPr="005E7656">
        <w:rPr>
          <w:lang w:val="vi-VN"/>
        </w:rPr>
        <w:t xml:space="preserve">- </w:t>
      </w:r>
      <w:r w:rsidRPr="005E7656">
        <w:rPr>
          <w:lang w:val="vi-VN"/>
        </w:rPr>
        <w:t>hỗ trợ cuộc chiến toàn cầu chống lại đại dịch COVID-19</w:t>
      </w:r>
      <w:r w:rsidRPr="005E7656">
        <w:rPr>
          <w:lang w:val="vi-VN"/>
        </w:rPr>
        <w:t xml:space="preserve">: SDC </w:t>
      </w:r>
      <w:r w:rsidRPr="005E7656">
        <w:rPr>
          <w:lang w:val="vi-VN"/>
        </w:rPr>
        <w:t xml:space="preserve">đang </w:t>
      </w:r>
      <w:r w:rsidRPr="005E7656">
        <w:rPr>
          <w:lang w:val="vi-VN"/>
        </w:rPr>
        <w:t xml:space="preserve"> có kế hoạch </w:t>
      </w:r>
      <w:r w:rsidRPr="005E7656">
        <w:rPr>
          <w:lang w:val="vi-VN"/>
        </w:rPr>
        <w:t xml:space="preserve">đóng góp tài chính và với các nguồn cung cấp cứu trợ để giúp khắc phục đại dịch COVID-19 toàn cầu. </w:t>
      </w:r>
      <w:r w:rsidRPr="005E7656">
        <w:rPr>
          <w:lang w:val="vi-VN"/>
        </w:rPr>
        <w:t>Đ</w:t>
      </w:r>
      <w:r w:rsidRPr="005E7656">
        <w:rPr>
          <w:lang w:val="vi-VN"/>
        </w:rPr>
        <w:t>iều chỉnh các chương trình hiện có bằng cách chuyển 56 triệu CHF tài trợ</w:t>
      </w:r>
      <w:r w:rsidRPr="005E7656">
        <w:rPr>
          <w:lang w:val="vi-VN"/>
        </w:rPr>
        <w:t xml:space="preserve"> theo kế hoạch mới</w:t>
      </w:r>
      <w:r w:rsidRPr="005E7656">
        <w:rPr>
          <w:lang w:val="vi-VN"/>
        </w:rPr>
        <w:t xml:space="preserve">. SDC cũng đã chuyển 18 triệu CHF cho các tổ chức quốc tế </w:t>
      </w:r>
      <w:r w:rsidRPr="005E7656">
        <w:rPr>
          <w:lang w:val="vi-VN"/>
        </w:rPr>
        <w:t>và</w:t>
      </w:r>
      <w:r w:rsidRPr="005E7656">
        <w:rPr>
          <w:lang w:val="vi-VN"/>
        </w:rPr>
        <w:t xml:space="preserve"> tiếp tục cung cấp hàng cứu trợ cho các quốc gia bị ảnh hưởng, bao gồm cả quần áo bảo hộ được gửi đến</w:t>
      </w:r>
      <w:r w:rsidRPr="005E7656">
        <w:rPr>
          <w:lang w:val="vi-VN"/>
        </w:rPr>
        <w:t xml:space="preserve"> 1 số nước Châu Âu.</w:t>
      </w:r>
    </w:p>
    <w:p w:rsidR="005E7656" w:rsidRPr="005E7656" w:rsidRDefault="005E7656" w:rsidP="005E7656">
      <w:pPr>
        <w:rPr>
          <w:lang w:val="vi-VN"/>
        </w:rPr>
      </w:pPr>
      <w:r w:rsidRPr="005E7656">
        <w:rPr>
          <w:lang w:val="vi-VN"/>
        </w:rPr>
        <w:t xml:space="preserve">Bộ Ngoại giao Liên bang (FDFA) đã gửi hàng cứu trợ đến Ý lần đầu tiên </w:t>
      </w:r>
      <w:r w:rsidRPr="005E7656">
        <w:rPr>
          <w:lang w:val="vi-VN"/>
        </w:rPr>
        <w:t xml:space="preserve"> với</w:t>
      </w:r>
      <w:r w:rsidRPr="005E7656">
        <w:rPr>
          <w:lang w:val="vi-VN"/>
        </w:rPr>
        <w:t xml:space="preserve"> 10.000 bộ quần áo bảo hộ trị giá 100.000 CHF đã được bàn giao cho Cục Bảo vệ Dân sự Ý vào ngày 9 tháng 4 năm </w:t>
      </w:r>
      <w:bookmarkStart w:id="0" w:name="_GoBack"/>
      <w:bookmarkEnd w:id="0"/>
      <w:r w:rsidRPr="005E7656">
        <w:rPr>
          <w:lang w:val="vi-VN"/>
        </w:rPr>
        <w:t xml:space="preserve">2020. Các đồ cứu trợ khác được chuyển đến Trung Quốc, Nepal và Serbia. </w:t>
      </w:r>
    </w:p>
    <w:p w:rsidR="005E7656" w:rsidRDefault="005E7656" w:rsidP="005E7656">
      <w:pPr>
        <w:rPr>
          <w:lang w:val="vi-VN"/>
        </w:rPr>
      </w:pPr>
      <w:r w:rsidRPr="005E7656">
        <w:rPr>
          <w:lang w:val="vi-VN"/>
        </w:rPr>
        <w:t>Tất cả các đợt giao hàng đều được kiểm tra bởi Văn phòng Y tế Công cộng Liên bang (FOPH), Văn phòng Công nghệ Thông tin, Hệ thống và Viễn thông Liên bang (FOITT) và Ban Thư ký Nhà nước về Kinh tế (SECO), để đảm bảo có sẵn nguồn cung cấp và tuân thủ các biện pháp đã thực hiện để chống lại đại dịch COVID-19 ở Thụy S</w:t>
      </w:r>
      <w:r>
        <w:rPr>
          <w:lang w:val="vi-VN"/>
        </w:rPr>
        <w:t>ỹ.</w:t>
      </w:r>
    </w:p>
    <w:p w:rsidR="005E7656" w:rsidRPr="005E7656" w:rsidRDefault="005E7656" w:rsidP="005E7656">
      <w:pPr>
        <w:rPr>
          <w:lang w:val="vi-VN"/>
        </w:rPr>
      </w:pPr>
      <w:r w:rsidRPr="005E7656">
        <w:rPr>
          <w:lang w:val="vi-VN"/>
        </w:rPr>
        <w:lastRenderedPageBreak/>
        <w:t>SDC đang điều chỉnh các chương trình của mình để đối phó với cuộc khủng hoảng COVID-19. Để hỗ trợ cho những nỗ lực của mình, nó có một mạng lưới quan hệ đối tác ở các nước đối tác và có thể dựa vào sự hợp tác chặt chẽ với các tổ chức phi chính phủ Thụy Sĩ và quốc tế. Các điều chỉnh được lên kế hoạch cho các chương trình toàn cầu của SDC và cả ở cấp quốc gia, ví dụ như ở Burkina Faso, Tanzania, Bolivia, Honduras, Afghanistan, Mông Cổ, Moldova và Kosovo. Trong ba tháng tới, khoảng 56 triệu CHF sẽ được phân bổ lại</w:t>
      </w:r>
      <w:r w:rsidR="00244025">
        <w:rPr>
          <w:lang w:val="vi-VN"/>
        </w:rPr>
        <w:t>.</w:t>
      </w:r>
    </w:p>
    <w:p w:rsidR="005E7656" w:rsidRPr="005E7656" w:rsidRDefault="005E7656" w:rsidP="005E7656">
      <w:pPr>
        <w:rPr>
          <w:lang w:val="vi-VN"/>
        </w:rPr>
      </w:pPr>
    </w:p>
    <w:p w:rsidR="005E7656" w:rsidRDefault="005E7656" w:rsidP="005E7656">
      <w:pPr>
        <w:rPr>
          <w:lang w:val="vi-VN"/>
        </w:rPr>
      </w:pPr>
      <w:r w:rsidRPr="005E7656">
        <w:rPr>
          <w:lang w:val="vi-VN"/>
        </w:rPr>
        <w:t xml:space="preserve">Trọng tâm là cải thiện thu nhập và </w:t>
      </w:r>
      <w:r>
        <w:rPr>
          <w:lang w:val="vi-VN"/>
        </w:rPr>
        <w:t xml:space="preserve">biện pháp đảm bảo an </w:t>
      </w:r>
      <w:r w:rsidRPr="005E7656">
        <w:rPr>
          <w:lang w:val="vi-VN"/>
        </w:rPr>
        <w:t xml:space="preserve">sinh của những </w:t>
      </w:r>
      <w:r>
        <w:rPr>
          <w:lang w:val="vi-VN"/>
        </w:rPr>
        <w:t xml:space="preserve">DN và con </w:t>
      </w:r>
      <w:r w:rsidRPr="005E7656">
        <w:rPr>
          <w:lang w:val="vi-VN"/>
        </w:rPr>
        <w:t xml:space="preserve">người, tăng cường an ninh y tế và thực phẩm cơ bản, và hỗ trợ người tị nạn và người di dời. Các khoản tín dụng khung </w:t>
      </w:r>
      <w:r>
        <w:rPr>
          <w:lang w:val="vi-VN"/>
        </w:rPr>
        <w:t>04</w:t>
      </w:r>
      <w:r w:rsidRPr="005E7656">
        <w:rPr>
          <w:lang w:val="vi-VN"/>
        </w:rPr>
        <w:t xml:space="preserve"> năm của </w:t>
      </w:r>
      <w:r>
        <w:rPr>
          <w:lang w:val="vi-VN"/>
        </w:rPr>
        <w:t xml:space="preserve">quỹ </w:t>
      </w:r>
      <w:r w:rsidRPr="005E7656">
        <w:rPr>
          <w:lang w:val="vi-VN"/>
        </w:rPr>
        <w:t xml:space="preserve">hợp tác quốc tế hỗ trợ </w:t>
      </w:r>
      <w:r>
        <w:rPr>
          <w:lang w:val="vi-VN"/>
        </w:rPr>
        <w:t xml:space="preserve">sẽ được </w:t>
      </w:r>
      <w:r w:rsidRPr="005E7656">
        <w:rPr>
          <w:lang w:val="vi-VN"/>
        </w:rPr>
        <w:t xml:space="preserve">điều chỉnh </w:t>
      </w:r>
      <w:r>
        <w:rPr>
          <w:lang w:val="vi-VN"/>
        </w:rPr>
        <w:t xml:space="preserve">đợt </w:t>
      </w:r>
      <w:r w:rsidRPr="005E7656">
        <w:rPr>
          <w:lang w:val="vi-VN"/>
        </w:rPr>
        <w:t>này.</w:t>
      </w:r>
      <w:r>
        <w:rPr>
          <w:lang w:val="vi-VN"/>
        </w:rPr>
        <w:t xml:space="preserve"> </w:t>
      </w:r>
    </w:p>
    <w:p w:rsidR="005E7656" w:rsidRDefault="005E7656" w:rsidP="005E7656">
      <w:pPr>
        <w:rPr>
          <w:b/>
          <w:bCs/>
          <w:lang w:val="vi-VN"/>
        </w:rPr>
      </w:pPr>
    </w:p>
    <w:p w:rsidR="005E7656" w:rsidRDefault="005E7656" w:rsidP="005E7656">
      <w:pPr>
        <w:rPr>
          <w:lang w:val="vi-VN"/>
        </w:rPr>
      </w:pPr>
      <w:r w:rsidRPr="005E7656">
        <w:rPr>
          <w:b/>
          <w:bCs/>
          <w:lang w:val="vi-VN"/>
        </w:rPr>
        <w:t>Định hướng:</w:t>
      </w:r>
      <w:r>
        <w:rPr>
          <w:b/>
          <w:bCs/>
          <w:lang w:val="vi-VN"/>
        </w:rPr>
        <w:t xml:space="preserve"> </w:t>
      </w:r>
      <w:r>
        <w:rPr>
          <w:lang w:val="vi-VN"/>
        </w:rPr>
        <w:t>Thuỵ Sỹ đánh giá l</w:t>
      </w:r>
      <w:r w:rsidRPr="005E7656">
        <w:rPr>
          <w:lang w:val="vi-VN"/>
        </w:rPr>
        <w:t xml:space="preserve">ợi ích của </w:t>
      </w:r>
      <w:r>
        <w:rPr>
          <w:lang w:val="vi-VN"/>
        </w:rPr>
        <w:t xml:space="preserve">họ hiện nay và có chính sách </w:t>
      </w:r>
      <w:r w:rsidRPr="005E7656">
        <w:rPr>
          <w:lang w:val="vi-VN"/>
        </w:rPr>
        <w:t xml:space="preserve">lhỗ trợ các quốc gia khác đối phó với cuộc khủng hoảng COVID-19 và do đó có thể lan rộng hơn nữa về đại dịch, với những hậu quả nghiêm trọng sẽ kéo theo. Nếu đại dịch lan rộng nhanh chóng ở các nước đang phát triển - đặc biệt là ở Châu </w:t>
      </w:r>
      <w:r>
        <w:rPr>
          <w:lang w:val="vi-VN"/>
        </w:rPr>
        <w:t xml:space="preserve">Á – Châu </w:t>
      </w:r>
      <w:r w:rsidRPr="005E7656">
        <w:rPr>
          <w:lang w:val="vi-VN"/>
        </w:rPr>
        <w:t>Phi - như đã xảy ra ở Châu Âu và Bắc Mỹ, hậu quả sẽ chỉ có thể được giảm nhẹ với sự hỗ trợ của quốc tế. Do đó, truyền thống nhân đạo của Thụy S</w:t>
      </w:r>
      <w:r>
        <w:rPr>
          <w:lang w:val="vi-VN"/>
        </w:rPr>
        <w:t>ỹ và hỗ trợ</w:t>
      </w:r>
      <w:r w:rsidRPr="005E7656">
        <w:rPr>
          <w:lang w:val="vi-VN"/>
        </w:rPr>
        <w:t xml:space="preserve"> có </w:t>
      </w:r>
      <w:r>
        <w:rPr>
          <w:lang w:val="vi-VN"/>
        </w:rPr>
        <w:t xml:space="preserve">tác động </w:t>
      </w:r>
      <w:r w:rsidRPr="005E7656">
        <w:rPr>
          <w:lang w:val="vi-VN"/>
        </w:rPr>
        <w:t>liên quan đặc biệt trong tình hình hiện tại.</w:t>
      </w:r>
    </w:p>
    <w:p w:rsidR="00244025" w:rsidRDefault="00244025" w:rsidP="005E7656">
      <w:pPr>
        <w:rPr>
          <w:b/>
          <w:bCs/>
          <w:lang w:val="vi-VN"/>
        </w:rPr>
      </w:pPr>
    </w:p>
    <w:p w:rsidR="00244025" w:rsidRDefault="00244025" w:rsidP="005E7656">
      <w:pPr>
        <w:rPr>
          <w:b/>
          <w:bCs/>
          <w:lang w:val="vi-VN"/>
        </w:rPr>
      </w:pPr>
      <w:r>
        <w:rPr>
          <w:b/>
          <w:bCs/>
          <w:lang w:val="vi-VN"/>
        </w:rPr>
        <w:t>Tài liệu tham khảo:</w:t>
      </w:r>
    </w:p>
    <w:p w:rsidR="00244025" w:rsidRDefault="00244025" w:rsidP="00244025">
      <w:r>
        <w:rPr>
          <w:b/>
          <w:bCs/>
          <w:lang w:val="vi-VN"/>
        </w:rPr>
        <w:t>-</w:t>
      </w:r>
      <w:r w:rsidRPr="00244025">
        <w:rPr>
          <w:rFonts w:ascii="Helvetica" w:hAnsi="Helvetica"/>
          <w:color w:val="454545"/>
          <w:sz w:val="23"/>
          <w:szCs w:val="23"/>
          <w:shd w:val="clear" w:color="auto" w:fill="FFFFFF"/>
        </w:rPr>
        <w:t xml:space="preserve"> </w:t>
      </w:r>
      <w:r>
        <w:rPr>
          <w:rFonts w:ascii="Helvetica" w:hAnsi="Helvetica"/>
          <w:color w:val="454545"/>
          <w:sz w:val="23"/>
          <w:szCs w:val="23"/>
          <w:shd w:val="clear" w:color="auto" w:fill="FFFFFF"/>
        </w:rPr>
        <w:t>Federal Department of Foreign Affairs</w:t>
      </w:r>
      <w:r>
        <w:rPr>
          <w:rStyle w:val="apple-converted-space"/>
          <w:rFonts w:ascii="Helvetica" w:hAnsi="Helvetica"/>
          <w:color w:val="454545"/>
          <w:sz w:val="23"/>
          <w:szCs w:val="23"/>
          <w:shd w:val="clear" w:color="auto" w:fill="FFFFFF"/>
        </w:rPr>
        <w:t> </w:t>
      </w:r>
    </w:p>
    <w:p w:rsidR="00244025" w:rsidRDefault="00244025" w:rsidP="005E7656">
      <w:pPr>
        <w:rPr>
          <w:b/>
          <w:bCs/>
          <w:lang w:val="vi-VN"/>
        </w:rPr>
      </w:pPr>
      <w:hyperlink r:id="rId6" w:history="1">
        <w:r w:rsidRPr="00CF511A">
          <w:rPr>
            <w:rStyle w:val="Hyperlink"/>
            <w:b/>
            <w:bCs/>
            <w:lang w:val="vi-VN"/>
          </w:rPr>
          <w:t>https://www.admin.ch/gov/en/start/documentation/media-releases.msg-id-78770.html</w:t>
        </w:r>
      </w:hyperlink>
    </w:p>
    <w:p w:rsidR="00244025" w:rsidRPr="005E7656" w:rsidRDefault="00244025" w:rsidP="005E7656">
      <w:pPr>
        <w:rPr>
          <w:b/>
          <w:bCs/>
          <w:lang w:val="vi-VN"/>
        </w:rPr>
      </w:pPr>
    </w:p>
    <w:sectPr w:rsidR="00244025" w:rsidRPr="005E7656" w:rsidSect="007577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E6218F"/>
    <w:multiLevelType w:val="hybridMultilevel"/>
    <w:tmpl w:val="B82C1612"/>
    <w:lvl w:ilvl="0" w:tplc="80222C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FC3"/>
    <w:rsid w:val="000402AA"/>
    <w:rsid w:val="00244025"/>
    <w:rsid w:val="005E7656"/>
    <w:rsid w:val="00757732"/>
    <w:rsid w:val="007B4E27"/>
    <w:rsid w:val="00990FC3"/>
    <w:rsid w:val="00A3194A"/>
    <w:rsid w:val="00D62568"/>
    <w:rsid w:val="00F12646"/>
    <w:rsid w:val="00F70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584006"/>
  <w15:chartTrackingRefBased/>
  <w15:docId w15:val="{ACD6EB4E-916C-7B4E-A779-9AE413058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02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646"/>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F12646"/>
    <w:rPr>
      <w:color w:val="0563C1" w:themeColor="hyperlink"/>
      <w:u w:val="single"/>
    </w:rPr>
  </w:style>
  <w:style w:type="character" w:styleId="UnresolvedMention">
    <w:name w:val="Unresolved Mention"/>
    <w:basedOn w:val="DefaultParagraphFont"/>
    <w:uiPriority w:val="99"/>
    <w:semiHidden/>
    <w:unhideWhenUsed/>
    <w:rsid w:val="00F12646"/>
    <w:rPr>
      <w:color w:val="605E5C"/>
      <w:shd w:val="clear" w:color="auto" w:fill="E1DFDD"/>
    </w:rPr>
  </w:style>
  <w:style w:type="character" w:customStyle="1" w:styleId="apple-converted-space">
    <w:name w:val="apple-converted-space"/>
    <w:basedOn w:val="DefaultParagraphFont"/>
    <w:rsid w:val="00244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4743373">
      <w:bodyDiv w:val="1"/>
      <w:marLeft w:val="0"/>
      <w:marRight w:val="0"/>
      <w:marTop w:val="0"/>
      <w:marBottom w:val="0"/>
      <w:divBdr>
        <w:top w:val="none" w:sz="0" w:space="0" w:color="auto"/>
        <w:left w:val="none" w:sz="0" w:space="0" w:color="auto"/>
        <w:bottom w:val="none" w:sz="0" w:space="0" w:color="auto"/>
        <w:right w:val="none" w:sz="0" w:space="0" w:color="auto"/>
      </w:divBdr>
    </w:div>
    <w:div w:id="1312561334">
      <w:bodyDiv w:val="1"/>
      <w:marLeft w:val="0"/>
      <w:marRight w:val="0"/>
      <w:marTop w:val="0"/>
      <w:marBottom w:val="0"/>
      <w:divBdr>
        <w:top w:val="none" w:sz="0" w:space="0" w:color="auto"/>
        <w:left w:val="none" w:sz="0" w:space="0" w:color="auto"/>
        <w:bottom w:val="none" w:sz="0" w:space="0" w:color="auto"/>
        <w:right w:val="none" w:sz="0" w:space="0" w:color="auto"/>
      </w:divBdr>
    </w:div>
    <w:div w:id="187499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dmin.ch/gov/en/start/documentation/media-releases.msg-id-78770.html" TargetMode="External"/><Relationship Id="rId5" Type="http://schemas.openxmlformats.org/officeDocument/2006/relationships/hyperlink" Target="https://www.ezv.admin.ch/ezv/en/home/topics/swiss-foreign-trade-statistic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Quyền Nguyễn Mạnh</dc:creator>
  <cp:keywords/>
  <dc:description/>
  <cp:lastModifiedBy>Quyền Nguyễn Mạnh</cp:lastModifiedBy>
  <cp:revision>3</cp:revision>
  <dcterms:created xsi:type="dcterms:W3CDTF">2020-04-11T08:14:00Z</dcterms:created>
  <dcterms:modified xsi:type="dcterms:W3CDTF">2020-04-11T09:18:00Z</dcterms:modified>
</cp:coreProperties>
</file>