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182A" w:rsidRPr="0031182A" w:rsidRDefault="0031182A" w:rsidP="0031182A">
      <w:pPr>
        <w:spacing w:after="150" w:line="240" w:lineRule="auto"/>
        <w:rPr>
          <w:rFonts w:ascii="Arial" w:eastAsia="Times New Roman" w:hAnsi="Arial" w:cs="Arial"/>
          <w:b/>
          <w:bCs/>
          <w:color w:val="494949"/>
          <w:sz w:val="18"/>
          <w:szCs w:val="18"/>
        </w:rPr>
      </w:pPr>
      <w:r w:rsidRPr="0031182A">
        <w:rPr>
          <w:rFonts w:ascii="Arial" w:eastAsia="Times New Roman" w:hAnsi="Arial" w:cs="Arial"/>
          <w:b/>
          <w:bCs/>
          <w:color w:val="494949"/>
          <w:sz w:val="18"/>
          <w:szCs w:val="18"/>
        </w:rPr>
        <w:t>Ngày 30/12/2015, Bộ Công Thương Ai Cập đã có Quyết định số 992 of 2015 yêu cầu các doanh nghiệp sản xuất xuất khẩu từ các nước trên thế giới khi xuất khẩu một số nhóm hàng hóa vào thị trưởng nước này phải đăng ký nhà máy sản xuất. Hàng hóa xuất khẩu vào Ai Cập nếu không đăng ‎ký nhà máy sản xuất sẽ không được thông quan. Việc đăng ký‎ có thể được thực hiện thông qua đại diện ủy quyền hợp pháp tại nước sở tại. Quyết định trên có hiệu lực thi hành sau 02 tháng kể từ ngày ban hành (Toàn văn Quyết định tại file đính kèm) .</w:t>
      </w:r>
    </w:p>
    <w:p w:rsidR="0031182A" w:rsidRPr="0031182A" w:rsidRDefault="0031182A" w:rsidP="0031182A">
      <w:pPr>
        <w:spacing w:line="240" w:lineRule="auto"/>
        <w:rPr>
          <w:rFonts w:ascii="Arial" w:eastAsia="Times New Roman" w:hAnsi="Arial" w:cs="Arial"/>
          <w:color w:val="494949"/>
          <w:sz w:val="18"/>
          <w:szCs w:val="18"/>
        </w:rPr>
      </w:pPr>
      <w:r w:rsidRPr="0031182A">
        <w:rPr>
          <w:rFonts w:ascii="Arial" w:eastAsia="Times New Roman" w:hAnsi="Arial" w:cs="Arial"/>
          <w:b/>
          <w:bCs/>
          <w:color w:val="494949"/>
          <w:sz w:val="18"/>
          <w:szCs w:val="18"/>
        </w:rPr>
        <w:t>1.Các nhóm hàng phải đăng ký nhà máy sản xuất:</w:t>
      </w:r>
      <w:r w:rsidRPr="0031182A">
        <w:rPr>
          <w:rFonts w:ascii="Arial" w:eastAsia="Times New Roman" w:hAnsi="Arial" w:cs="Arial"/>
          <w:color w:val="494949"/>
          <w:sz w:val="18"/>
          <w:szCs w:val="18"/>
        </w:rPr>
        <w:t> (</w:t>
      </w:r>
      <w:r w:rsidRPr="0031182A">
        <w:rPr>
          <w:rFonts w:ascii="Arial" w:eastAsia="Times New Roman" w:hAnsi="Arial" w:cs="Arial"/>
          <w:i/>
          <w:iCs/>
          <w:color w:val="494949"/>
          <w:sz w:val="18"/>
          <w:szCs w:val="18"/>
        </w:rPr>
        <w:t>Chi tiết môt tả tiếng Anh và HS của từng nhóm hàng theo tài liệu kèm)</w:t>
      </w:r>
    </w:p>
    <w:tbl>
      <w:tblPr>
        <w:tblW w:w="0" w:type="auto"/>
        <w:tblCellSpacing w:w="0" w:type="dxa"/>
        <w:tblCellMar>
          <w:left w:w="0" w:type="dxa"/>
          <w:right w:w="0" w:type="dxa"/>
        </w:tblCellMar>
        <w:tblLook w:val="04A0" w:firstRow="1" w:lastRow="0" w:firstColumn="1" w:lastColumn="0" w:noHBand="0" w:noVBand="1"/>
      </w:tblPr>
      <w:tblGrid>
        <w:gridCol w:w="4537"/>
        <w:gridCol w:w="4535"/>
      </w:tblGrid>
      <w:tr w:rsidR="0031182A" w:rsidRPr="0031182A" w:rsidTr="0031182A">
        <w:trPr>
          <w:tblCellSpacing w:w="0" w:type="dxa"/>
        </w:trPr>
        <w:tc>
          <w:tcPr>
            <w:tcW w:w="4785" w:type="dxa"/>
            <w:hideMark/>
          </w:tcPr>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-Sữa và các sản phẩm sữa;</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-Hoa quả khô các loại;</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-Mỡ, dầu động thực vật;</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-Sô-cô-la và các sản phẩm có chứa cocoa;</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-Các loại kẹo đường;</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-Các sản phẩm bột nhào (pasta) và thực phẩm chế biến từ các sản phẩm ngũ cốc, bánh mỳ và bột nhào;</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-Nước hoa quả;</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-Nước suối, nước khoáng và nước có ga;</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-Các sản phẩm mỹ phẩm;</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-Xà phòng và chất tẩy rửa;</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-Tấm trải sàn;</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-Dụng cụ đồ ăn, nhà bếp;</w:t>
            </w:r>
          </w:p>
        </w:tc>
        <w:tc>
          <w:tcPr>
            <w:tcW w:w="4785" w:type="dxa"/>
            <w:hideMark/>
          </w:tcPr>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-Thiết bị vệ sinh, nhà tắm;</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-Giấy, tã vệ sinh;</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-Ngạch, ngói xây dựng dân dụng;</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-Đồ thủy tinh;</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-Sắt, thép;</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-Đồ điện dân dụng;</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-Đồ gỗ nội thất dân dụng và văn phòng;</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-Xe đạp, xe máy;</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-Đồng hồ các loại;</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-Thiết bị chiếu sáng dân dụng;</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-Đồ chơi;</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-Dệt may, giày dép.</w:t>
            </w:r>
          </w:p>
          <w:p w:rsidR="0031182A" w:rsidRPr="0031182A" w:rsidRDefault="0031182A" w:rsidP="0031182A">
            <w:pPr>
              <w:spacing w:after="0" w:line="240" w:lineRule="auto"/>
              <w:rPr>
                <w:rFonts w:eastAsia="Times New Roman" w:cs="Times New Roman"/>
                <w:sz w:val="24"/>
                <w:szCs w:val="24"/>
              </w:rPr>
            </w:pPr>
            <w:r w:rsidRPr="0031182A">
              <w:rPr>
                <w:rFonts w:eastAsia="Times New Roman" w:cs="Times New Roman"/>
                <w:sz w:val="24"/>
                <w:szCs w:val="24"/>
              </w:rPr>
              <w:t> </w:t>
            </w:r>
          </w:p>
        </w:tc>
      </w:tr>
    </w:tbl>
    <w:p w:rsidR="0031182A" w:rsidRPr="0031182A" w:rsidRDefault="0031182A" w:rsidP="0031182A">
      <w:pPr>
        <w:spacing w:after="0" w:line="240" w:lineRule="auto"/>
        <w:rPr>
          <w:rFonts w:ascii="Arial" w:eastAsia="Times New Roman" w:hAnsi="Arial" w:cs="Arial"/>
          <w:color w:val="494949"/>
          <w:sz w:val="18"/>
          <w:szCs w:val="18"/>
        </w:rPr>
      </w:pPr>
      <w:r w:rsidRPr="0031182A">
        <w:rPr>
          <w:rFonts w:ascii="Arial" w:eastAsia="Times New Roman" w:hAnsi="Arial" w:cs="Arial"/>
          <w:b/>
          <w:bCs/>
          <w:color w:val="494949"/>
          <w:sz w:val="18"/>
          <w:szCs w:val="18"/>
        </w:rPr>
        <w:t>2. Hồ sơ đăng ‎ký</w:t>
      </w:r>
      <w:r w:rsidRPr="0031182A">
        <w:rPr>
          <w:rFonts w:ascii="Arial" w:eastAsia="Times New Roman" w:hAnsi="Arial" w:cs="Arial"/>
          <w:color w:val="494949"/>
          <w:sz w:val="18"/>
          <w:szCs w:val="18"/>
        </w:rPr>
        <w:t>: </w:t>
      </w:r>
      <w:r w:rsidRPr="0031182A">
        <w:rPr>
          <w:rFonts w:ascii="Arial" w:eastAsia="Times New Roman" w:hAnsi="Arial" w:cs="Arial"/>
          <w:i/>
          <w:iCs/>
          <w:color w:val="494949"/>
          <w:sz w:val="18"/>
          <w:szCs w:val="18"/>
        </w:rPr>
        <w:t>Theo tài liệu đính kèm</w:t>
      </w:r>
    </w:p>
    <w:p w:rsidR="0031182A" w:rsidRPr="0031182A" w:rsidRDefault="0031182A" w:rsidP="0031182A">
      <w:pPr>
        <w:spacing w:after="0" w:line="240" w:lineRule="auto"/>
        <w:rPr>
          <w:rFonts w:ascii="Arial" w:eastAsia="Times New Roman" w:hAnsi="Arial" w:cs="Arial"/>
          <w:color w:val="494949"/>
          <w:sz w:val="18"/>
          <w:szCs w:val="18"/>
        </w:rPr>
      </w:pPr>
      <w:r w:rsidRPr="0031182A">
        <w:rPr>
          <w:rFonts w:ascii="Arial" w:eastAsia="Times New Roman" w:hAnsi="Arial" w:cs="Arial"/>
          <w:b/>
          <w:bCs/>
          <w:color w:val="494949"/>
          <w:sz w:val="18"/>
          <w:szCs w:val="18"/>
        </w:rPr>
        <w:t>3. Cơ quan tiếp nhận Hồ sơ đăng ký</w:t>
      </w:r>
      <w:r w:rsidRPr="0031182A">
        <w:rPr>
          <w:rFonts w:ascii="Arial" w:eastAsia="Times New Roman" w:hAnsi="Arial" w:cs="Arial"/>
          <w:i/>
          <w:iCs/>
          <w:color w:val="494949"/>
          <w:sz w:val="18"/>
          <w:szCs w:val="18"/>
        </w:rPr>
        <w:t>: The General Organization for Export&amp; Import Control –The Egyptian Ministry of Industry, Trade and SMEs</w:t>
      </w:r>
    </w:p>
    <w:p w:rsidR="0031182A" w:rsidRPr="0031182A" w:rsidRDefault="0031182A" w:rsidP="0031182A">
      <w:pPr>
        <w:spacing w:after="0" w:line="240" w:lineRule="auto"/>
        <w:rPr>
          <w:rFonts w:ascii="Arial" w:eastAsia="Times New Roman" w:hAnsi="Arial" w:cs="Arial"/>
          <w:color w:val="494949"/>
          <w:sz w:val="18"/>
          <w:szCs w:val="18"/>
        </w:rPr>
      </w:pPr>
      <w:r w:rsidRPr="0031182A">
        <w:rPr>
          <w:rFonts w:ascii="Arial" w:eastAsia="Times New Roman" w:hAnsi="Arial" w:cs="Arial"/>
          <w:i/>
          <w:iCs/>
          <w:color w:val="494949"/>
          <w:sz w:val="18"/>
          <w:szCs w:val="18"/>
        </w:rPr>
        <w:t>Địa chỉ: Cargo Village at Cairo Airport, Cairo, Egypt.</w:t>
      </w:r>
    </w:p>
    <w:p w:rsidR="0031182A" w:rsidRPr="0031182A" w:rsidRDefault="0031182A" w:rsidP="0031182A">
      <w:pPr>
        <w:spacing w:after="0" w:line="240" w:lineRule="auto"/>
        <w:rPr>
          <w:rFonts w:ascii="Arial" w:eastAsia="Times New Roman" w:hAnsi="Arial" w:cs="Arial"/>
          <w:color w:val="494949"/>
          <w:sz w:val="18"/>
          <w:szCs w:val="18"/>
        </w:rPr>
      </w:pPr>
      <w:r w:rsidRPr="0031182A">
        <w:rPr>
          <w:rFonts w:ascii="Arial" w:eastAsia="Times New Roman" w:hAnsi="Arial" w:cs="Arial"/>
          <w:color w:val="494949"/>
          <w:sz w:val="18"/>
          <w:szCs w:val="18"/>
        </w:rPr>
        <w:t>Trong quá trình đăng ký, doanh nghiệp có thể liên hệ với Bộ Công Thương (Vụ Thị trường Châu Phi, Tây Á, Nam Á) hoặc Thương vụ Việt Nam tại Ai Cập (Địa chỉ: 23 Mohamed El Ghazali, Dokki, Giza-Tel/Fax: 002-2-37485721; Email: </w:t>
      </w:r>
      <w:hyperlink r:id="rId4" w:history="1">
        <w:r w:rsidRPr="0031182A">
          <w:rPr>
            <w:rFonts w:ascii="Arial" w:eastAsia="Times New Roman" w:hAnsi="Arial" w:cs="Arial"/>
            <w:color w:val="434343"/>
            <w:sz w:val="18"/>
            <w:szCs w:val="18"/>
            <w:u w:val="single"/>
          </w:rPr>
          <w:t>eg@moit.gov.vn;Mobile</w:t>
        </w:r>
      </w:hyperlink>
      <w:r w:rsidRPr="0031182A">
        <w:rPr>
          <w:rFonts w:ascii="Arial" w:eastAsia="Times New Roman" w:hAnsi="Arial" w:cs="Arial"/>
          <w:color w:val="494949"/>
          <w:sz w:val="18"/>
          <w:szCs w:val="18"/>
        </w:rPr>
        <w:t>: 002-01068190055)  để nhận được sự tư vấn, hỗ trợ.       </w:t>
      </w:r>
    </w:p>
    <w:p w:rsidR="0031182A" w:rsidRPr="0031182A" w:rsidRDefault="0031182A" w:rsidP="0031182A">
      <w:pPr>
        <w:spacing w:line="240" w:lineRule="auto"/>
        <w:rPr>
          <w:rFonts w:ascii="Arial" w:eastAsia="Times New Roman" w:hAnsi="Arial" w:cs="Arial"/>
          <w:color w:val="494949"/>
          <w:sz w:val="18"/>
          <w:szCs w:val="18"/>
        </w:rPr>
      </w:pPr>
      <w:r w:rsidRPr="0031182A">
        <w:rPr>
          <w:rFonts w:ascii="Arial" w:eastAsia="Times New Roman" w:hAnsi="Arial" w:cs="Arial"/>
          <w:color w:val="494949"/>
          <w:sz w:val="18"/>
          <w:szCs w:val="18"/>
        </w:rPr>
        <w:t>  </w:t>
      </w:r>
    </w:p>
    <w:p w:rsidR="0053352C" w:rsidRPr="0031182A" w:rsidRDefault="0053352C" w:rsidP="0031182A">
      <w:bookmarkStart w:id="0" w:name="_GoBack"/>
      <w:bookmarkEnd w:id="0"/>
    </w:p>
    <w:sectPr w:rsidR="0053352C" w:rsidRPr="0031182A"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72"/>
    <w:rsid w:val="001C4084"/>
    <w:rsid w:val="0031182A"/>
    <w:rsid w:val="003740F2"/>
    <w:rsid w:val="0053352C"/>
    <w:rsid w:val="00C06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0195F6-F28C-40A7-8D59-4F7AF21BD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06B72"/>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C4084"/>
    <w:rPr>
      <w:b/>
      <w:bCs/>
    </w:rPr>
  </w:style>
  <w:style w:type="character" w:styleId="Hyperlink">
    <w:name w:val="Hyperlink"/>
    <w:basedOn w:val="DefaultParagraphFont"/>
    <w:uiPriority w:val="99"/>
    <w:semiHidden/>
    <w:unhideWhenUsed/>
    <w:rsid w:val="001C4084"/>
    <w:rPr>
      <w:color w:val="0000FF"/>
      <w:u w:val="single"/>
    </w:rPr>
  </w:style>
  <w:style w:type="character" w:styleId="Emphasis">
    <w:name w:val="Emphasis"/>
    <w:basedOn w:val="DefaultParagraphFont"/>
    <w:uiPriority w:val="20"/>
    <w:qFormat/>
    <w:rsid w:val="003118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93361">
      <w:bodyDiv w:val="1"/>
      <w:marLeft w:val="0"/>
      <w:marRight w:val="0"/>
      <w:marTop w:val="0"/>
      <w:marBottom w:val="0"/>
      <w:divBdr>
        <w:top w:val="none" w:sz="0" w:space="0" w:color="auto"/>
        <w:left w:val="none" w:sz="0" w:space="0" w:color="auto"/>
        <w:bottom w:val="none" w:sz="0" w:space="0" w:color="auto"/>
        <w:right w:val="none" w:sz="0" w:space="0" w:color="auto"/>
      </w:divBdr>
      <w:divsChild>
        <w:div w:id="72170720">
          <w:marLeft w:val="0"/>
          <w:marRight w:val="0"/>
          <w:marTop w:val="0"/>
          <w:marBottom w:val="150"/>
          <w:divBdr>
            <w:top w:val="none" w:sz="0" w:space="0" w:color="auto"/>
            <w:left w:val="none" w:sz="0" w:space="0" w:color="auto"/>
            <w:bottom w:val="none" w:sz="0" w:space="0" w:color="auto"/>
            <w:right w:val="none" w:sz="0" w:space="0" w:color="auto"/>
          </w:divBdr>
        </w:div>
        <w:div w:id="2097704798">
          <w:marLeft w:val="0"/>
          <w:marRight w:val="0"/>
          <w:marTop w:val="0"/>
          <w:marBottom w:val="300"/>
          <w:divBdr>
            <w:top w:val="none" w:sz="0" w:space="0" w:color="auto"/>
            <w:left w:val="none" w:sz="0" w:space="0" w:color="auto"/>
            <w:bottom w:val="none" w:sz="0" w:space="0" w:color="auto"/>
            <w:right w:val="none" w:sz="0" w:space="0" w:color="auto"/>
          </w:divBdr>
        </w:div>
      </w:divsChild>
    </w:div>
    <w:div w:id="274141572">
      <w:bodyDiv w:val="1"/>
      <w:marLeft w:val="0"/>
      <w:marRight w:val="0"/>
      <w:marTop w:val="0"/>
      <w:marBottom w:val="0"/>
      <w:divBdr>
        <w:top w:val="none" w:sz="0" w:space="0" w:color="auto"/>
        <w:left w:val="none" w:sz="0" w:space="0" w:color="auto"/>
        <w:bottom w:val="none" w:sz="0" w:space="0" w:color="auto"/>
        <w:right w:val="none" w:sz="0" w:space="0" w:color="auto"/>
      </w:divBdr>
      <w:divsChild>
        <w:div w:id="506674072">
          <w:marLeft w:val="0"/>
          <w:marRight w:val="0"/>
          <w:marTop w:val="0"/>
          <w:marBottom w:val="150"/>
          <w:divBdr>
            <w:top w:val="none" w:sz="0" w:space="0" w:color="auto"/>
            <w:left w:val="none" w:sz="0" w:space="0" w:color="auto"/>
            <w:bottom w:val="none" w:sz="0" w:space="0" w:color="auto"/>
            <w:right w:val="none" w:sz="0" w:space="0" w:color="auto"/>
          </w:divBdr>
        </w:div>
        <w:div w:id="1399210509">
          <w:marLeft w:val="0"/>
          <w:marRight w:val="0"/>
          <w:marTop w:val="0"/>
          <w:marBottom w:val="300"/>
          <w:divBdr>
            <w:top w:val="none" w:sz="0" w:space="0" w:color="auto"/>
            <w:left w:val="none" w:sz="0" w:space="0" w:color="auto"/>
            <w:bottom w:val="none" w:sz="0" w:space="0" w:color="auto"/>
            <w:right w:val="none" w:sz="0" w:space="0" w:color="auto"/>
          </w:divBdr>
        </w:div>
      </w:divsChild>
    </w:div>
    <w:div w:id="299924110">
      <w:bodyDiv w:val="1"/>
      <w:marLeft w:val="0"/>
      <w:marRight w:val="0"/>
      <w:marTop w:val="0"/>
      <w:marBottom w:val="0"/>
      <w:divBdr>
        <w:top w:val="none" w:sz="0" w:space="0" w:color="auto"/>
        <w:left w:val="none" w:sz="0" w:space="0" w:color="auto"/>
        <w:bottom w:val="none" w:sz="0" w:space="0" w:color="auto"/>
        <w:right w:val="none" w:sz="0" w:space="0" w:color="auto"/>
      </w:divBdr>
      <w:divsChild>
        <w:div w:id="2048140962">
          <w:marLeft w:val="0"/>
          <w:marRight w:val="0"/>
          <w:marTop w:val="0"/>
          <w:marBottom w:val="150"/>
          <w:divBdr>
            <w:top w:val="none" w:sz="0" w:space="0" w:color="auto"/>
            <w:left w:val="none" w:sz="0" w:space="0" w:color="auto"/>
            <w:bottom w:val="none" w:sz="0" w:space="0" w:color="auto"/>
            <w:right w:val="none" w:sz="0" w:space="0" w:color="auto"/>
          </w:divBdr>
        </w:div>
        <w:div w:id="33299214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eg@moit.gov.vn;Mob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2022-09-05T08:11:00Z</dcterms:created>
  <dcterms:modified xsi:type="dcterms:W3CDTF">2022-09-05T08:11:00Z</dcterms:modified>
</cp:coreProperties>
</file>