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50CF3" w14:textId="77777777" w:rsidR="00B85A8C" w:rsidRPr="00B85A8C" w:rsidRDefault="00B85A8C" w:rsidP="00B85A8C">
      <w:pPr>
        <w:jc w:val="center"/>
        <w:outlineLvl w:val="0"/>
        <w:rPr>
          <w:rFonts w:ascii="Times New Roman" w:eastAsia="Times New Roman" w:hAnsi="Times New Roman" w:cs="Times New Roman"/>
          <w:b/>
          <w:bCs/>
          <w:color w:val="000000" w:themeColor="text1"/>
          <w:kern w:val="36"/>
        </w:rPr>
      </w:pPr>
      <w:r w:rsidRPr="00B85A8C">
        <w:rPr>
          <w:rFonts w:ascii="Times New Roman" w:eastAsia="Times New Roman" w:hAnsi="Times New Roman" w:cs="Times New Roman"/>
          <w:b/>
          <w:bCs/>
          <w:color w:val="000000" w:themeColor="text1"/>
          <w:kern w:val="36"/>
        </w:rPr>
        <w:t>12 giải pháp để Rumani thoát ra khỏi khủng hoảng kinh tế</w:t>
      </w:r>
    </w:p>
    <w:p w14:paraId="10FEB6D3" w14:textId="729B12D7" w:rsidR="00B85A8C" w:rsidRPr="00B85A8C" w:rsidRDefault="00B85A8C" w:rsidP="00B85A8C">
      <w:pPr>
        <w:jc w:val="both"/>
        <w:rPr>
          <w:rFonts w:ascii="Times New Roman" w:eastAsia="Times New Roman" w:hAnsi="Times New Roman" w:cs="Times New Roman"/>
          <w:b/>
          <w:bCs/>
          <w:color w:val="000000" w:themeColor="text1"/>
        </w:rPr>
      </w:pPr>
      <w:r w:rsidRPr="00B85A8C">
        <w:rPr>
          <w:rFonts w:ascii="Times New Roman" w:eastAsia="Times New Roman" w:hAnsi="Times New Roman" w:cs="Times New Roman"/>
          <w:b/>
          <w:bCs/>
          <w:color w:val="000000" w:themeColor="text1"/>
        </w:rPr>
        <w:t>12 giải pháp để Rumani thoát ra khỏi khủng hoảng kinh tế hiện nay.  </w:t>
      </w:r>
    </w:p>
    <w:p w14:paraId="16B86963"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color w:val="000000" w:themeColor="text1"/>
        </w:rPr>
        <w:t>Các nhà đầu tư nước ngoài tại Rumani đã có một bản kiến nghị gửi Chính phủ Rumani về cách vượt ra lhỏi khủng hoảng kinh tế hiện nay.</w:t>
      </w:r>
    </w:p>
    <w:p w14:paraId="3BAFBF4D"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color w:val="000000" w:themeColor="text1"/>
        </w:rPr>
        <w:t>Theo thời báo Tài chính Rumani tuần qua, các nhà đầu tư nước ngoài  tại Rumani đã có cuộc họp ngắn và đưa ra một bản yêu sách nhỏ gửi Chính phủ Rumani hiện nay. Theo đó, các nhà đầu tư nước ngoài chủ yếu vào Rumani như BERD, BCR, Carrefour,  Enel Romania, Holcim Romania, PwC, Radison Blu Hotel, Raffeisen Romania, Valvis Holding and Liliana Solomon, Vodafone Romania v.v. . . đã nêu rõ việc Rumani có thể đi ra khỏi khủng hoảng kinh tế hiện nay nếu thực hiện 12 giải pháp sau:</w:t>
      </w:r>
    </w:p>
    <w:p w14:paraId="604AB99F"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color w:val="000000" w:themeColor="text1"/>
        </w:rPr>
        <w:t>1.)</w:t>
      </w:r>
      <w:r w:rsidRPr="00B85A8C">
        <w:rPr>
          <w:rFonts w:ascii="Times New Roman" w:eastAsia="Times New Roman" w:hAnsi="Times New Roman" w:cs="Times New Roman"/>
          <w:i/>
          <w:iCs/>
          <w:color w:val="000000" w:themeColor="text1"/>
        </w:rPr>
        <w:t>Lập bảng ghi nhận minh bạch tất cả các khoản vay công được đưa vào Ngân sách Nhà nước, và bảng ghi nhận này do Bộ Tài chính quản lý, đăng đàn;</w:t>
      </w:r>
    </w:p>
    <w:p w14:paraId="2DC001FF"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2.)Khởi xướng và thực hiện tài trợ chương trình “ Ngôi nhà đầu tiên” ( ưu tiên bán trả góp cho cán bộ công chức trẻ, thanh niên nghèo, mới lập nghiệp) để kích hoạt thị trường bất động sản và xây dựng;</w:t>
      </w:r>
    </w:p>
    <w:p w14:paraId="3A19696E"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3.) Thành lập Ủy ban phát triển kinh tế giúp Chính phủ với các nội dung tường trình minh bạch.</w:t>
      </w:r>
    </w:p>
    <w:p w14:paraId="7BEE79F9"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4.) Thành lập Ngân hàng- quỹ phát triển dùng tiếp nhận hiệu quả các khoản tài trợ của Liên minh Châu Âu EU;</w:t>
      </w:r>
    </w:p>
    <w:p w14:paraId="06CA3D92"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5.) Phát triển thị trường vốn;</w:t>
      </w:r>
    </w:p>
    <w:p w14:paraId="17A8C41C"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6.) Công bố minh bạch quá trình tiếp nhận quản lý và giải ngân các khoản tài trợ, tín dụng do EU cấp;</w:t>
      </w:r>
    </w:p>
    <w:p w14:paraId="4078373F"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7.) Cùng Bungari và Hungari thống nhất xin đăng cai giải Bóng đá Châu Âu năm 2020;</w:t>
      </w:r>
    </w:p>
    <w:p w14:paraId="5EEC33E4"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8.) Xúc tiến các mô hình hợp tác tài trợ có hiệu quả;</w:t>
      </w:r>
    </w:p>
    <w:p w14:paraId="268FA106"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9.) Kiểm tra chặt chẽ các nguồn đóng góp tài chính vào Ngân sách nNhà nước; chống thất thoát tài chính, chống nạn rửa tiền, xemm xét cải thiện hệ thống thuế và nên đưa mức thuế VAT từ 24% trở lại mức ban đầu 19% như trước 01/7/2010;</w:t>
      </w:r>
    </w:p>
    <w:p w14:paraId="6F212BEF"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10.) Tăng cường đầu tư vào hạ tầng cơ sở cho nền Nông nghiệp  và thu nhận giải ngân hiệu quả vốn tài trợ của EU cho Nông nghiệp;</w:t>
      </w:r>
    </w:p>
    <w:p w14:paraId="669F57F9"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11.) Tăng cường độ mềm dẻo của Luật lao động;</w:t>
      </w:r>
    </w:p>
    <w:p w14:paraId="09FED7E2"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12.) Cải cách quản lý công thông qua việc sử dụng một số chỉ số hiệu quả với định nghĩa rõ ràng nhất.</w:t>
      </w:r>
    </w:p>
    <w:p w14:paraId="10ACA636"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Các nhà đầu tư lớn nước ngoài tại Rumani cho rằng Rumani hoàn toàn có thể tìm thấy ánh sáng cuối đường hầm trong cuộc tìm lối ra cho cuộc khủng hoảng kinh tế hiện nay và việc thanh toán khoản nợ 87 tỷ Euro (  chiếm 75% GDP hằng năm) của nước này là hoàn toàn có thể đạt thành công nếu Chính phủ thực hiện đầy đủ 12 giải pháp nêu trên.</w:t>
      </w:r>
    </w:p>
    <w:p w14:paraId="4A71266E" w14:textId="77777777" w:rsidR="00B85A8C" w:rsidRPr="00B85A8C" w:rsidRDefault="00B85A8C" w:rsidP="00B85A8C">
      <w:pPr>
        <w:jc w:val="both"/>
        <w:rPr>
          <w:rFonts w:ascii="Times New Roman" w:eastAsia="Times New Roman" w:hAnsi="Times New Roman" w:cs="Times New Roman"/>
          <w:color w:val="000000" w:themeColor="text1"/>
        </w:rPr>
      </w:pPr>
      <w:r w:rsidRPr="00B85A8C">
        <w:rPr>
          <w:rFonts w:ascii="Times New Roman" w:eastAsia="Times New Roman" w:hAnsi="Times New Roman" w:cs="Times New Roman"/>
          <w:i/>
          <w:iCs/>
          <w:color w:val="000000" w:themeColor="text1"/>
        </w:rPr>
        <w:t>Trông người lại nghĩ đến ta, ý kiến của các chuyên gia kinh tế nước ngoài tại Rumani nên được chúng ta tham khảo đầy đủ.</w:t>
      </w:r>
    </w:p>
    <w:p w14:paraId="71DC285E" w14:textId="77777777" w:rsidR="00B85A8C" w:rsidRPr="00B85A8C" w:rsidRDefault="00B85A8C" w:rsidP="00B85A8C">
      <w:pPr>
        <w:jc w:val="right"/>
        <w:rPr>
          <w:rFonts w:ascii="Times New Roman" w:eastAsia="Times New Roman" w:hAnsi="Times New Roman" w:cs="Times New Roman"/>
          <w:color w:val="000000" w:themeColor="text1"/>
        </w:rPr>
      </w:pPr>
      <w:r w:rsidRPr="00B85A8C">
        <w:rPr>
          <w:rFonts w:ascii="Times New Roman" w:eastAsia="Times New Roman" w:hAnsi="Times New Roman" w:cs="Times New Roman"/>
          <w:b/>
          <w:bCs/>
          <w:i/>
          <w:iCs/>
          <w:color w:val="000000" w:themeColor="text1"/>
        </w:rPr>
        <w:t>NGUỒN THƯƠNG VỤ VIỆT NAM TẠI ROMANIA TỔNG HỢP</w:t>
      </w:r>
    </w:p>
    <w:p w14:paraId="26059942" w14:textId="77777777" w:rsidR="00B85A8C" w:rsidRPr="00B85A8C" w:rsidRDefault="00B85A8C" w:rsidP="00B85A8C">
      <w:pPr>
        <w:jc w:val="both"/>
        <w:rPr>
          <w:rFonts w:ascii="Times New Roman" w:eastAsia="Times New Roman" w:hAnsi="Times New Roman" w:cs="Times New Roman"/>
          <w:color w:val="000000" w:themeColor="text1"/>
        </w:rPr>
      </w:pPr>
    </w:p>
    <w:p w14:paraId="15C4A7B5" w14:textId="77777777" w:rsidR="00DD12EB" w:rsidRPr="00B85A8C" w:rsidRDefault="00DD12EB" w:rsidP="00B85A8C">
      <w:pPr>
        <w:jc w:val="both"/>
        <w:rPr>
          <w:rFonts w:ascii="Times New Roman" w:hAnsi="Times New Roman" w:cs="Times New Roman"/>
          <w:color w:val="000000" w:themeColor="text1"/>
        </w:rPr>
      </w:pPr>
    </w:p>
    <w:sectPr w:rsidR="00DD12EB" w:rsidRPr="00B85A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A8C"/>
    <w:rsid w:val="00B85A8C"/>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456B62BF"/>
  <w15:chartTrackingRefBased/>
  <w15:docId w15:val="{57CEFA10-1517-ED47-BE2E-4BFDF5C46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5A8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A8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85A8C"/>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B85A8C"/>
    <w:rPr>
      <w:i/>
      <w:iCs/>
    </w:rPr>
  </w:style>
  <w:style w:type="character" w:styleId="Strong">
    <w:name w:val="Strong"/>
    <w:basedOn w:val="DefaultParagraphFont"/>
    <w:uiPriority w:val="22"/>
    <w:qFormat/>
    <w:rsid w:val="00B85A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805973">
      <w:bodyDiv w:val="1"/>
      <w:marLeft w:val="0"/>
      <w:marRight w:val="0"/>
      <w:marTop w:val="0"/>
      <w:marBottom w:val="0"/>
      <w:divBdr>
        <w:top w:val="none" w:sz="0" w:space="0" w:color="auto"/>
        <w:left w:val="none" w:sz="0" w:space="0" w:color="auto"/>
        <w:bottom w:val="none" w:sz="0" w:space="0" w:color="auto"/>
        <w:right w:val="none" w:sz="0" w:space="0" w:color="auto"/>
      </w:divBdr>
      <w:divsChild>
        <w:div w:id="1407678811">
          <w:marLeft w:val="0"/>
          <w:marRight w:val="0"/>
          <w:marTop w:val="0"/>
          <w:marBottom w:val="225"/>
          <w:divBdr>
            <w:top w:val="none" w:sz="0" w:space="0" w:color="auto"/>
            <w:left w:val="none" w:sz="0" w:space="0" w:color="auto"/>
            <w:bottom w:val="none" w:sz="0" w:space="0" w:color="auto"/>
            <w:right w:val="none" w:sz="0" w:space="0" w:color="auto"/>
          </w:divBdr>
        </w:div>
        <w:div w:id="1366633850">
          <w:marLeft w:val="0"/>
          <w:marRight w:val="0"/>
          <w:marTop w:val="0"/>
          <w:marBottom w:val="150"/>
          <w:divBdr>
            <w:top w:val="none" w:sz="0" w:space="0" w:color="auto"/>
            <w:left w:val="none" w:sz="0" w:space="0" w:color="auto"/>
            <w:bottom w:val="none" w:sz="0" w:space="0" w:color="auto"/>
            <w:right w:val="none" w:sz="0" w:space="0" w:color="auto"/>
          </w:divBdr>
        </w:div>
        <w:div w:id="64539966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2022-08-05T03:01:00Z</dcterms:created>
  <dcterms:modified xsi:type="dcterms:W3CDTF">2022-08-05T03:02:00Z</dcterms:modified>
</cp:coreProperties>
</file>