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C7F1F" w:rsidRPr="001C7F1F" w:rsidRDefault="001C7F1F" w:rsidP="001C7F1F">
      <w:pPr>
        <w:spacing w:after="150" w:line="240" w:lineRule="auto"/>
        <w:rPr>
          <w:rFonts w:ascii="Arial" w:eastAsia="Times New Roman" w:hAnsi="Arial" w:cs="Arial"/>
          <w:b/>
          <w:bCs/>
          <w:color w:val="494949"/>
          <w:sz w:val="18"/>
          <w:szCs w:val="18"/>
        </w:rPr>
      </w:pPr>
      <w:r w:rsidRPr="001C7F1F">
        <w:rPr>
          <w:rFonts w:ascii="Arial" w:eastAsia="Times New Roman" w:hAnsi="Arial" w:cs="Arial"/>
          <w:b/>
          <w:bCs/>
          <w:color w:val="494949"/>
          <w:sz w:val="18"/>
          <w:szCs w:val="18"/>
        </w:rPr>
        <w:t>Nam Phi là một trong những nước có nền công nghiệp phát triển nhất Lục địa Đen và là thị trường hứa hẹn nhiều tiềm năng về đầu tư nhờ có cơ sở hạ tầng kinh tế phát triển và nền kinh tế thị trường sôi động. Đây cũng là một trong những nền kinh tế được vận hành hiệu quả và hiện đại nhất của Châu Phi.</w:t>
      </w:r>
    </w:p>
    <w:p w:rsidR="001C7F1F" w:rsidRPr="001C7F1F" w:rsidRDefault="001C7F1F" w:rsidP="001C7F1F">
      <w:pPr>
        <w:spacing w:after="0" w:line="240" w:lineRule="auto"/>
        <w:rPr>
          <w:rFonts w:ascii="Arial" w:eastAsia="Times New Roman" w:hAnsi="Arial" w:cs="Arial"/>
          <w:color w:val="494949"/>
          <w:sz w:val="18"/>
          <w:szCs w:val="18"/>
        </w:rPr>
      </w:pPr>
      <w:r w:rsidRPr="001C7F1F">
        <w:rPr>
          <w:rFonts w:ascii="Arial" w:eastAsia="Times New Roman" w:hAnsi="Arial" w:cs="Arial"/>
          <w:color w:val="494949"/>
          <w:sz w:val="18"/>
          <w:szCs w:val="18"/>
        </w:rPr>
        <w:t>Năm 2013, ngành công nghiệp chiếm gần 29% GDP của Nam Phi, với giá trị khoảng 102 tỷ USD (GDP tính theo tỷ giá hối đoái chính thức). Ngành công nghiệp sử dụng 26% lực lượng lao động tại Nam Phi, tương đương xấp xỉ 5 triệu người. Tốc độ tăng trưởng của ngành công nghiệp trong năm 2013 đạt 0,9%.</w:t>
      </w:r>
    </w:p>
    <w:p w:rsidR="001C7F1F" w:rsidRPr="001C7F1F" w:rsidRDefault="001C7F1F" w:rsidP="001C7F1F">
      <w:pPr>
        <w:spacing w:after="0" w:line="240" w:lineRule="auto"/>
        <w:rPr>
          <w:rFonts w:ascii="Arial" w:eastAsia="Times New Roman" w:hAnsi="Arial" w:cs="Arial"/>
          <w:color w:val="494949"/>
          <w:sz w:val="18"/>
          <w:szCs w:val="18"/>
        </w:rPr>
      </w:pPr>
      <w:r w:rsidRPr="001C7F1F">
        <w:rPr>
          <w:rFonts w:ascii="Arial" w:eastAsia="Times New Roman" w:hAnsi="Arial" w:cs="Arial"/>
          <w:color w:val="494949"/>
          <w:sz w:val="18"/>
          <w:szCs w:val="18"/>
        </w:rPr>
        <w:t>Ngành công nghiệp nổi bật nhất của Nam Phi là ngành khai thác khoáng sản. Nam Phi là nhà sản xuất lớn nhất thế giới các mặt hàng khoáng sản: bạch kim, vàng và crôm. Các ngành công nghiệp mũi nhọn khác của quốc gia này là lắp ráp ô tô, luyện kim, chế tạo máy móc, dệt may, sắt thép, sản xuất hóa chất, phân bón, thực phẩm, sửa chữa tàu thương mại.</w:t>
      </w:r>
    </w:p>
    <w:p w:rsidR="001C7F1F" w:rsidRPr="001C7F1F" w:rsidRDefault="001C7F1F" w:rsidP="001C7F1F">
      <w:pPr>
        <w:spacing w:after="0" w:line="240" w:lineRule="auto"/>
        <w:rPr>
          <w:rFonts w:ascii="Arial" w:eastAsia="Times New Roman" w:hAnsi="Arial" w:cs="Arial"/>
          <w:color w:val="494949"/>
          <w:sz w:val="18"/>
          <w:szCs w:val="18"/>
        </w:rPr>
      </w:pPr>
      <w:r w:rsidRPr="001C7F1F">
        <w:rPr>
          <w:rFonts w:ascii="Arial" w:eastAsia="Times New Roman" w:hAnsi="Arial" w:cs="Arial"/>
          <w:color w:val="494949"/>
          <w:sz w:val="18"/>
          <w:szCs w:val="18"/>
        </w:rPr>
        <w:t>Vào năm 2007, Chính phủ Nam Phi đã thông qua Khung Chính sách Công nghiệp Quốc gia (NIPF) trong đó đưa ra cách tiếp cận sâu rộng của Chính phủ đối với công nghiệp hóa với những mục tiêu cốt lõi sau đây:</w:t>
      </w:r>
    </w:p>
    <w:p w:rsidR="001C7F1F" w:rsidRPr="001C7F1F" w:rsidRDefault="001C7F1F" w:rsidP="001C7F1F">
      <w:pPr>
        <w:spacing w:after="0" w:line="240" w:lineRule="auto"/>
        <w:rPr>
          <w:rFonts w:ascii="Arial" w:eastAsia="Times New Roman" w:hAnsi="Arial" w:cs="Arial"/>
          <w:color w:val="494949"/>
          <w:sz w:val="18"/>
          <w:szCs w:val="18"/>
        </w:rPr>
      </w:pPr>
      <w:r w:rsidRPr="001C7F1F">
        <w:rPr>
          <w:rFonts w:ascii="Arial" w:eastAsia="Times New Roman" w:hAnsi="Arial" w:cs="Arial"/>
          <w:color w:val="494949"/>
          <w:sz w:val="18"/>
          <w:szCs w:val="18"/>
        </w:rPr>
        <w:t>• Tạo điều kiện đa dạng hóa các ngành hàng công nghiệp ngoài các loại hàng hóa truyền thống. Điều này đòi hỏi thúc đẩy việc nâng cao giá trị gia tăng của hàng hóa, đặc biệt là chuyển dịch sang các loại hàng công nghiệp có thể đưa vào thương mại có tính cạnh tranh trên thị trường xuất khẩu, cũng như có khả năng hạn chế nhập khẩu.</w:t>
      </w:r>
    </w:p>
    <w:p w:rsidR="001C7F1F" w:rsidRPr="001C7F1F" w:rsidRDefault="001C7F1F" w:rsidP="001C7F1F">
      <w:pPr>
        <w:spacing w:after="0" w:line="240" w:lineRule="auto"/>
        <w:rPr>
          <w:rFonts w:ascii="Arial" w:eastAsia="Times New Roman" w:hAnsi="Arial" w:cs="Arial"/>
          <w:color w:val="494949"/>
          <w:sz w:val="18"/>
          <w:szCs w:val="18"/>
        </w:rPr>
      </w:pPr>
      <w:r w:rsidRPr="001C7F1F">
        <w:rPr>
          <w:rFonts w:ascii="Arial" w:eastAsia="Times New Roman" w:hAnsi="Arial" w:cs="Arial"/>
          <w:color w:val="494949"/>
          <w:sz w:val="18"/>
          <w:szCs w:val="18"/>
        </w:rPr>
        <w:t>• Tập trung vào quá trình công nghiệp hóa dài hạn và chuyển dịch hướng tới một nền kinh tế tri thức.</w:t>
      </w:r>
    </w:p>
    <w:p w:rsidR="001C7F1F" w:rsidRPr="001C7F1F" w:rsidRDefault="001C7F1F" w:rsidP="001C7F1F">
      <w:pPr>
        <w:spacing w:after="0" w:line="240" w:lineRule="auto"/>
        <w:rPr>
          <w:rFonts w:ascii="Arial" w:eastAsia="Times New Roman" w:hAnsi="Arial" w:cs="Arial"/>
          <w:color w:val="494949"/>
          <w:sz w:val="18"/>
          <w:szCs w:val="18"/>
        </w:rPr>
      </w:pPr>
      <w:r w:rsidRPr="001C7F1F">
        <w:rPr>
          <w:rFonts w:ascii="Arial" w:eastAsia="Times New Roman" w:hAnsi="Arial" w:cs="Arial"/>
          <w:color w:val="494949"/>
          <w:sz w:val="18"/>
          <w:szCs w:val="18"/>
        </w:rPr>
        <w:t>• Thúc đẩy con đường công nghiệp hóa hấp thụ nhiều lao động hơn đặc biệt là các lao động có hoàn cảnh khó khăn các khu vực bị thiệt thòi trong nền kinh tế công nghiệp.</w:t>
      </w:r>
    </w:p>
    <w:p w:rsidR="001C7F1F" w:rsidRPr="001C7F1F" w:rsidRDefault="001C7F1F" w:rsidP="001C7F1F">
      <w:pPr>
        <w:spacing w:after="0" w:line="240" w:lineRule="auto"/>
        <w:rPr>
          <w:rFonts w:ascii="Arial" w:eastAsia="Times New Roman" w:hAnsi="Arial" w:cs="Arial"/>
          <w:color w:val="494949"/>
          <w:sz w:val="18"/>
          <w:szCs w:val="18"/>
        </w:rPr>
      </w:pPr>
      <w:r w:rsidRPr="001C7F1F">
        <w:rPr>
          <w:rFonts w:ascii="Arial" w:eastAsia="Times New Roman" w:hAnsi="Arial" w:cs="Arial"/>
          <w:color w:val="494949"/>
          <w:sz w:val="18"/>
          <w:szCs w:val="18"/>
        </w:rPr>
        <w:t>• Đóng góp vào sự phát triển công nghiệp của châu Phi, nhấn mạnh vào xây dựng năng lực sản xuất công nghiệp.</w:t>
      </w:r>
    </w:p>
    <w:p w:rsidR="001C7F1F" w:rsidRPr="001C7F1F" w:rsidRDefault="001C7F1F" w:rsidP="001C7F1F">
      <w:pPr>
        <w:spacing w:after="0" w:line="240" w:lineRule="auto"/>
        <w:rPr>
          <w:rFonts w:ascii="Arial" w:eastAsia="Times New Roman" w:hAnsi="Arial" w:cs="Arial"/>
          <w:color w:val="494949"/>
          <w:sz w:val="18"/>
          <w:szCs w:val="18"/>
        </w:rPr>
      </w:pPr>
      <w:r w:rsidRPr="001C7F1F">
        <w:rPr>
          <w:rFonts w:ascii="Arial" w:eastAsia="Times New Roman" w:hAnsi="Arial" w:cs="Arial"/>
          <w:color w:val="494949"/>
          <w:sz w:val="18"/>
          <w:szCs w:val="18"/>
        </w:rPr>
        <w:t>Được hướng dẫn bởi NIPF, việc thực hiện các chính sách công nghiệp được đặt ra trong Kế hoạch hành động Chính sách công nghiệp (IPAP).</w:t>
      </w:r>
    </w:p>
    <w:p w:rsidR="001C7F1F" w:rsidRPr="001C7F1F" w:rsidRDefault="001C7F1F" w:rsidP="001C7F1F">
      <w:pPr>
        <w:spacing w:after="0" w:line="240" w:lineRule="auto"/>
        <w:rPr>
          <w:rFonts w:ascii="Arial" w:eastAsia="Times New Roman" w:hAnsi="Arial" w:cs="Arial"/>
          <w:color w:val="494949"/>
          <w:sz w:val="18"/>
          <w:szCs w:val="18"/>
        </w:rPr>
      </w:pPr>
      <w:r w:rsidRPr="001C7F1F">
        <w:rPr>
          <w:rFonts w:ascii="Arial" w:eastAsia="Times New Roman" w:hAnsi="Arial" w:cs="Arial"/>
          <w:color w:val="494949"/>
          <w:sz w:val="18"/>
          <w:szCs w:val="18"/>
        </w:rPr>
        <w:t>Vào tháng 8 năm 2007, Chính phủ đã thông qua IPAP đầu tiên cho năm 2007 – 2008 với những chiến lược “dễ thực hiện”. Trong 2 năm này, IPAP đã được tiến hành rộng rãi trên cả nước. Tuy nhiên, đã có những ý kiến cho rằng chính sách công nghiệp cần được mở rộng từ những hành động "dễ làm" sang những can thiệp "cần phải làm" để tái cấu trúc con đường công nghiệp hóa.</w:t>
      </w:r>
    </w:p>
    <w:p w:rsidR="001C7F1F" w:rsidRPr="001C7F1F" w:rsidRDefault="001C7F1F" w:rsidP="001C7F1F">
      <w:pPr>
        <w:spacing w:after="0" w:line="240" w:lineRule="auto"/>
        <w:rPr>
          <w:rFonts w:ascii="Arial" w:eastAsia="Times New Roman" w:hAnsi="Arial" w:cs="Arial"/>
          <w:color w:val="494949"/>
          <w:sz w:val="18"/>
          <w:szCs w:val="18"/>
        </w:rPr>
      </w:pPr>
      <w:r w:rsidRPr="001C7F1F">
        <w:rPr>
          <w:rFonts w:ascii="Arial" w:eastAsia="Times New Roman" w:hAnsi="Arial" w:cs="Arial"/>
          <w:color w:val="494949"/>
          <w:sz w:val="18"/>
          <w:szCs w:val="18"/>
        </w:rPr>
        <w:t>IPAP sửa đổi cho năm tài chính 2012/13 đến  2014/15 đã được thực hiện bởi Bộ Thương mại và Công nghiệp Nam Phi sau một quá trình nghiên cứu, phân tích và tư vấn chuyên sâu. IPAP là chương trình hành động trong vòng ba năm, được cập nhật hàng năm với triển vọng phát triển kinh tế 10 năm. IPAP năm 2012/13 tầm nhìn 2014/15 là một bước tiến quan trọng trong nỗ lực xây dựng chính sách công nghiệp.</w:t>
      </w:r>
    </w:p>
    <w:p w:rsidR="001C7F1F" w:rsidRPr="001C7F1F" w:rsidRDefault="001C7F1F" w:rsidP="001C7F1F">
      <w:pPr>
        <w:spacing w:after="0" w:line="240" w:lineRule="auto"/>
        <w:rPr>
          <w:rFonts w:ascii="Arial" w:eastAsia="Times New Roman" w:hAnsi="Arial" w:cs="Arial"/>
          <w:color w:val="494949"/>
          <w:sz w:val="18"/>
          <w:szCs w:val="18"/>
        </w:rPr>
      </w:pPr>
      <w:r w:rsidRPr="001C7F1F">
        <w:rPr>
          <w:rFonts w:ascii="Arial" w:eastAsia="Times New Roman" w:hAnsi="Arial" w:cs="Arial"/>
          <w:b/>
          <w:bCs/>
          <w:color w:val="494949"/>
          <w:sz w:val="18"/>
          <w:szCs w:val="18"/>
        </w:rPr>
        <w:t>Một số ngành công nghiệp chính của Nam Phi:</w:t>
      </w:r>
    </w:p>
    <w:p w:rsidR="001C7F1F" w:rsidRPr="001C7F1F" w:rsidRDefault="001C7F1F" w:rsidP="001C7F1F">
      <w:pPr>
        <w:spacing w:after="0" w:line="240" w:lineRule="auto"/>
        <w:rPr>
          <w:rFonts w:ascii="Arial" w:eastAsia="Times New Roman" w:hAnsi="Arial" w:cs="Arial"/>
          <w:color w:val="494949"/>
          <w:sz w:val="18"/>
          <w:szCs w:val="18"/>
        </w:rPr>
      </w:pPr>
      <w:r w:rsidRPr="001C7F1F">
        <w:rPr>
          <w:rFonts w:ascii="Arial" w:eastAsia="Times New Roman" w:hAnsi="Arial" w:cs="Arial"/>
          <w:i/>
          <w:iCs/>
          <w:color w:val="494949"/>
          <w:sz w:val="18"/>
          <w:szCs w:val="18"/>
        </w:rPr>
        <w:t>Ngành khai thác khoáng sản</w:t>
      </w:r>
    </w:p>
    <w:p w:rsidR="001C7F1F" w:rsidRPr="001C7F1F" w:rsidRDefault="001C7F1F" w:rsidP="001C7F1F">
      <w:pPr>
        <w:spacing w:after="0" w:line="240" w:lineRule="auto"/>
        <w:rPr>
          <w:rFonts w:ascii="Arial" w:eastAsia="Times New Roman" w:hAnsi="Arial" w:cs="Arial"/>
          <w:color w:val="494949"/>
          <w:sz w:val="18"/>
          <w:szCs w:val="18"/>
        </w:rPr>
      </w:pPr>
      <w:r w:rsidRPr="001C7F1F">
        <w:rPr>
          <w:rFonts w:ascii="Arial" w:eastAsia="Times New Roman" w:hAnsi="Arial" w:cs="Arial"/>
          <w:color w:val="494949"/>
          <w:sz w:val="18"/>
          <w:szCs w:val="18"/>
        </w:rPr>
        <w:t>Nam Phi có một trữ lượng khoáng sản lớn, chiếm một tỉ trọng đáng kể trong sản xuất và trữ lượng khoáng sản của thế giới với giá trị khoảng 20,3 nghìn tỷ Rand (tương đương khoảng 2,5 nghìn tỷ USD). Về tổng quan, Nam Phi là nước đứng thứ năm trên thế giới trong lĩnh vực khai thác khoáng sản tính trên giá trị GDP.</w:t>
      </w:r>
    </w:p>
    <w:p w:rsidR="001C7F1F" w:rsidRPr="001C7F1F" w:rsidRDefault="001C7F1F" w:rsidP="001C7F1F">
      <w:pPr>
        <w:spacing w:after="0" w:line="240" w:lineRule="auto"/>
        <w:rPr>
          <w:rFonts w:ascii="Arial" w:eastAsia="Times New Roman" w:hAnsi="Arial" w:cs="Arial"/>
          <w:color w:val="494949"/>
          <w:sz w:val="18"/>
          <w:szCs w:val="18"/>
        </w:rPr>
      </w:pPr>
      <w:r w:rsidRPr="001C7F1F">
        <w:rPr>
          <w:rFonts w:ascii="Arial" w:eastAsia="Times New Roman" w:hAnsi="Arial" w:cs="Arial"/>
          <w:color w:val="494949"/>
          <w:sz w:val="18"/>
          <w:szCs w:val="18"/>
        </w:rPr>
        <w:t>Các trữ lượng khoáng sản lớn của Nam Phi bao gồm kim loại và khoáng sản quý, khoáng sản năng lượng, kim loại chứa sắt và không chứa sắt, các khoáng sản công nghiệp. Chỉ có 2 loại khoáng sản chiến lược là dầu thô và bô-xít không có mặt tại Nam Phi.</w:t>
      </w:r>
    </w:p>
    <w:p w:rsidR="001C7F1F" w:rsidRPr="001C7F1F" w:rsidRDefault="001C7F1F" w:rsidP="001C7F1F">
      <w:pPr>
        <w:spacing w:after="0" w:line="240" w:lineRule="auto"/>
        <w:rPr>
          <w:rFonts w:ascii="Arial" w:eastAsia="Times New Roman" w:hAnsi="Arial" w:cs="Arial"/>
          <w:color w:val="494949"/>
          <w:sz w:val="18"/>
          <w:szCs w:val="18"/>
        </w:rPr>
      </w:pPr>
      <w:r w:rsidRPr="001C7F1F">
        <w:rPr>
          <w:rFonts w:ascii="Arial" w:eastAsia="Times New Roman" w:hAnsi="Arial" w:cs="Arial"/>
          <w:color w:val="494949"/>
          <w:sz w:val="18"/>
          <w:szCs w:val="18"/>
        </w:rPr>
        <w:t>Ngoài trữ lượng khoáng sản phong phú, các thế mạnh của Nam Phi bao gồm trình độ kĩ thuật và kinh nghiệm sản xuất cao, các hoạt động nghiên cứu và phát triển chuyên ngành. Quốc gia này cũng cung cấp máy móc chế biến vàng, bạch kim, kẽm các-bon, thép không gỉ và nhôm. Nam Phi cũng là một trong những quốc gia đứng đầu về công nghệ khoáng sản mới, như công nghệ dỡ đất (ground breaking) giúp sàng tuyển quặng sắt phẩm chất thấp thành các sắt thành phẩm chất lượng cao.</w:t>
      </w:r>
    </w:p>
    <w:p w:rsidR="001C7F1F" w:rsidRPr="001C7F1F" w:rsidRDefault="001C7F1F" w:rsidP="001C7F1F">
      <w:pPr>
        <w:spacing w:after="0" w:line="240" w:lineRule="auto"/>
        <w:rPr>
          <w:rFonts w:ascii="Arial" w:eastAsia="Times New Roman" w:hAnsi="Arial" w:cs="Arial"/>
          <w:color w:val="494949"/>
          <w:sz w:val="18"/>
          <w:szCs w:val="18"/>
        </w:rPr>
      </w:pPr>
      <w:r w:rsidRPr="001C7F1F">
        <w:rPr>
          <w:rFonts w:ascii="Arial" w:eastAsia="Times New Roman" w:hAnsi="Arial" w:cs="Arial"/>
          <w:color w:val="494949"/>
          <w:sz w:val="18"/>
          <w:szCs w:val="18"/>
        </w:rPr>
        <w:t>Ngành công nghiệp khai khoáng và các ngành công nghiệp liên quan có tầm quan trọng rất lớn đối với phát triển kinh tế-xã hội của Nam Phi vì ngành này đóng góp tích cực vào các hoạt động kinh tế, tạo công ăn việc làm và đem lại nguồn thu ngoại tệ. Theo Phòng Công nghiệp Mỏ (Chamber of Mines), ngành công nghiệp khai thác mỏ của nước này:</w:t>
      </w:r>
    </w:p>
    <w:p w:rsidR="001C7F1F" w:rsidRPr="001C7F1F" w:rsidRDefault="001C7F1F" w:rsidP="001C7F1F">
      <w:pPr>
        <w:spacing w:after="0" w:line="240" w:lineRule="auto"/>
        <w:rPr>
          <w:rFonts w:ascii="Arial" w:eastAsia="Times New Roman" w:hAnsi="Arial" w:cs="Arial"/>
          <w:color w:val="494949"/>
          <w:sz w:val="18"/>
          <w:szCs w:val="18"/>
        </w:rPr>
      </w:pPr>
      <w:r w:rsidRPr="001C7F1F">
        <w:rPr>
          <w:rFonts w:ascii="Arial" w:eastAsia="Times New Roman" w:hAnsi="Arial" w:cs="Arial"/>
          <w:color w:val="494949"/>
          <w:sz w:val="18"/>
          <w:szCs w:val="18"/>
        </w:rPr>
        <w:t>-         Tạo ra 1 triệu việc làm (500 nghìn việc trực tiếp và 500 nghìn việc gián tiếp)</w:t>
      </w:r>
    </w:p>
    <w:p w:rsidR="001C7F1F" w:rsidRPr="001C7F1F" w:rsidRDefault="001C7F1F" w:rsidP="001C7F1F">
      <w:pPr>
        <w:spacing w:after="0" w:line="240" w:lineRule="auto"/>
        <w:rPr>
          <w:rFonts w:ascii="Arial" w:eastAsia="Times New Roman" w:hAnsi="Arial" w:cs="Arial"/>
          <w:color w:val="494949"/>
          <w:sz w:val="18"/>
          <w:szCs w:val="18"/>
        </w:rPr>
      </w:pPr>
      <w:r w:rsidRPr="001C7F1F">
        <w:rPr>
          <w:rFonts w:ascii="Arial" w:eastAsia="Times New Roman" w:hAnsi="Arial" w:cs="Arial"/>
          <w:color w:val="494949"/>
          <w:sz w:val="18"/>
          <w:szCs w:val="18"/>
        </w:rPr>
        <w:t>-         Chiếm khoảng 18% GDP (8,6% trực tiếp, 10% gián tiếp)</w:t>
      </w:r>
    </w:p>
    <w:p w:rsidR="001C7F1F" w:rsidRPr="001C7F1F" w:rsidRDefault="001C7F1F" w:rsidP="001C7F1F">
      <w:pPr>
        <w:spacing w:after="0" w:line="240" w:lineRule="auto"/>
        <w:rPr>
          <w:rFonts w:ascii="Arial" w:eastAsia="Times New Roman" w:hAnsi="Arial" w:cs="Arial"/>
          <w:color w:val="494949"/>
          <w:sz w:val="18"/>
          <w:szCs w:val="18"/>
        </w:rPr>
      </w:pPr>
      <w:r w:rsidRPr="001C7F1F">
        <w:rPr>
          <w:rFonts w:ascii="Arial" w:eastAsia="Times New Roman" w:hAnsi="Arial" w:cs="Arial"/>
          <w:color w:val="494949"/>
          <w:sz w:val="18"/>
          <w:szCs w:val="18"/>
        </w:rPr>
        <w:t>-         Đem lại hơn 50% nguồn thu ngoại tệ</w:t>
      </w:r>
    </w:p>
    <w:p w:rsidR="001C7F1F" w:rsidRPr="001C7F1F" w:rsidRDefault="001C7F1F" w:rsidP="001C7F1F">
      <w:pPr>
        <w:spacing w:after="0" w:line="240" w:lineRule="auto"/>
        <w:rPr>
          <w:rFonts w:ascii="Arial" w:eastAsia="Times New Roman" w:hAnsi="Arial" w:cs="Arial"/>
          <w:color w:val="494949"/>
          <w:sz w:val="18"/>
          <w:szCs w:val="18"/>
        </w:rPr>
      </w:pPr>
      <w:r w:rsidRPr="001C7F1F">
        <w:rPr>
          <w:rFonts w:ascii="Arial" w:eastAsia="Times New Roman" w:hAnsi="Arial" w:cs="Arial"/>
          <w:color w:val="494949"/>
          <w:sz w:val="18"/>
          <w:szCs w:val="18"/>
        </w:rPr>
        <w:t>-         Chiếm 20% lượng vốn đầu tư  (12% đầu tư trực tiếp)</w:t>
      </w:r>
    </w:p>
    <w:p w:rsidR="001C7F1F" w:rsidRPr="001C7F1F" w:rsidRDefault="001C7F1F" w:rsidP="001C7F1F">
      <w:pPr>
        <w:spacing w:after="0" w:line="240" w:lineRule="auto"/>
        <w:rPr>
          <w:rFonts w:ascii="Arial" w:eastAsia="Times New Roman" w:hAnsi="Arial" w:cs="Arial"/>
          <w:color w:val="494949"/>
          <w:sz w:val="18"/>
          <w:szCs w:val="18"/>
        </w:rPr>
      </w:pPr>
      <w:r w:rsidRPr="001C7F1F">
        <w:rPr>
          <w:rFonts w:ascii="Arial" w:eastAsia="Times New Roman" w:hAnsi="Arial" w:cs="Arial"/>
          <w:color w:val="494949"/>
          <w:sz w:val="18"/>
          <w:szCs w:val="18"/>
        </w:rPr>
        <w:t>Bên cạnh vàng, bạch kim và một số loại đá quý khác, Nam Phi gần đây cũng quan tâm tiếp cận lĩnh vực khai thác đất hiếm tại vùng Namaqualand. Đất hiếm hiện nay đang bị chi phối bởi Trung Quốc với nguồn cung chiếm tới 99% thị trường thế giới. Khoáng sản đất hiếm là một loại khoáng sản chiến lược do chúng được dùng để sản xuất điện thoại thông minh, vũ khí công nghệ cao, ô tô điện và nhiều thiết bị điện tử khác.</w:t>
      </w:r>
    </w:p>
    <w:p w:rsidR="001C7F1F" w:rsidRPr="001C7F1F" w:rsidRDefault="001C7F1F" w:rsidP="001C7F1F">
      <w:pPr>
        <w:spacing w:after="0" w:line="240" w:lineRule="auto"/>
        <w:rPr>
          <w:rFonts w:ascii="Arial" w:eastAsia="Times New Roman" w:hAnsi="Arial" w:cs="Arial"/>
          <w:color w:val="494949"/>
          <w:sz w:val="18"/>
          <w:szCs w:val="18"/>
        </w:rPr>
      </w:pPr>
      <w:r w:rsidRPr="001C7F1F">
        <w:rPr>
          <w:rFonts w:ascii="Arial" w:eastAsia="Times New Roman" w:hAnsi="Arial" w:cs="Arial"/>
          <w:color w:val="494949"/>
          <w:sz w:val="18"/>
          <w:szCs w:val="18"/>
        </w:rPr>
        <w:t>Các lĩnh vực sinh lợi khác có thể kể tới như việc chế tác, gia tăng giá trị cho các sản phẩm sắt, thép các-bon, thép không gỉ, nhôm, bạch kinh và vàng. Hàng loạt loại khoáng sản có thể làm nguyên liệu cho các loại trang sức, bao gồm vàng, bạch kim, kim cương, đá mắt hổ và nhiều loại đá bán quý khác.</w:t>
      </w:r>
    </w:p>
    <w:p w:rsidR="001C7F1F" w:rsidRPr="001C7F1F" w:rsidRDefault="001C7F1F" w:rsidP="001C7F1F">
      <w:pPr>
        <w:spacing w:after="0" w:line="240" w:lineRule="auto"/>
        <w:rPr>
          <w:rFonts w:ascii="Arial" w:eastAsia="Times New Roman" w:hAnsi="Arial" w:cs="Arial"/>
          <w:color w:val="494949"/>
          <w:sz w:val="18"/>
          <w:szCs w:val="18"/>
        </w:rPr>
      </w:pPr>
      <w:r w:rsidRPr="001C7F1F">
        <w:rPr>
          <w:rFonts w:ascii="Arial" w:eastAsia="Times New Roman" w:hAnsi="Arial" w:cs="Arial"/>
          <w:color w:val="494949"/>
          <w:sz w:val="18"/>
          <w:szCs w:val="18"/>
        </w:rPr>
        <w:t>Chính phủ Nam Phi hiện nay đang phát triển một chiến lược nhằm tăng lợi ích thu được khoảng sản với mục đích chuyển hóa nền công nghiệp một cách nền tảng từ chủ yếu là sản phẩm thô sang các sản phẩm có hàm lượng trí tuệ cao hơn. Một số chương trình khác của Chính phủ cũng liên quan tới mục tiêu này như: Chương trình hành động Quốc gia 2030, IPAP 2013/2014 đến 2015, chương trình an ninh năng lượng, phát triển kĩ năng và các chương trình khác.</w:t>
      </w:r>
    </w:p>
    <w:p w:rsidR="001C7F1F" w:rsidRPr="001C7F1F" w:rsidRDefault="001C7F1F" w:rsidP="001C7F1F">
      <w:pPr>
        <w:spacing w:after="0" w:line="240" w:lineRule="auto"/>
        <w:rPr>
          <w:rFonts w:ascii="Arial" w:eastAsia="Times New Roman" w:hAnsi="Arial" w:cs="Arial"/>
          <w:color w:val="494949"/>
          <w:sz w:val="18"/>
          <w:szCs w:val="18"/>
        </w:rPr>
      </w:pPr>
      <w:r w:rsidRPr="001C7F1F">
        <w:rPr>
          <w:rFonts w:ascii="Arial" w:eastAsia="Times New Roman" w:hAnsi="Arial" w:cs="Arial"/>
          <w:i/>
          <w:iCs/>
          <w:color w:val="494949"/>
          <w:sz w:val="18"/>
          <w:szCs w:val="18"/>
        </w:rPr>
        <w:t>Ngành công nghiệp chế tạo</w:t>
      </w:r>
    </w:p>
    <w:p w:rsidR="001C7F1F" w:rsidRPr="001C7F1F" w:rsidRDefault="001C7F1F" w:rsidP="001C7F1F">
      <w:pPr>
        <w:spacing w:after="0" w:line="240" w:lineRule="auto"/>
        <w:rPr>
          <w:rFonts w:ascii="Arial" w:eastAsia="Times New Roman" w:hAnsi="Arial" w:cs="Arial"/>
          <w:color w:val="494949"/>
          <w:sz w:val="18"/>
          <w:szCs w:val="18"/>
        </w:rPr>
      </w:pPr>
      <w:r w:rsidRPr="001C7F1F">
        <w:rPr>
          <w:rFonts w:ascii="Arial" w:eastAsia="Times New Roman" w:hAnsi="Arial" w:cs="Arial"/>
          <w:color w:val="494949"/>
          <w:sz w:val="18"/>
          <w:szCs w:val="18"/>
        </w:rPr>
        <w:t>Nam Phi đã và đang phát triển một ngành công nghiệp chế tạo đa dạng có nhiều sức bật và tiềm năng cạnh tranh trên thị trường thế giới. Ngành công nghiệp chế tạo đóng vai trò quan trọng trong việc thúc đẩy quốc gia tăng trưởng và phát triển.</w:t>
      </w:r>
    </w:p>
    <w:p w:rsidR="001C7F1F" w:rsidRPr="001C7F1F" w:rsidRDefault="001C7F1F" w:rsidP="001C7F1F">
      <w:pPr>
        <w:spacing w:after="0" w:line="240" w:lineRule="auto"/>
        <w:rPr>
          <w:rFonts w:ascii="Arial" w:eastAsia="Times New Roman" w:hAnsi="Arial" w:cs="Arial"/>
          <w:color w:val="494949"/>
          <w:sz w:val="18"/>
          <w:szCs w:val="18"/>
        </w:rPr>
      </w:pPr>
      <w:r w:rsidRPr="001C7F1F">
        <w:rPr>
          <w:rFonts w:ascii="Arial" w:eastAsia="Times New Roman" w:hAnsi="Arial" w:cs="Arial"/>
          <w:color w:val="494949"/>
          <w:sz w:val="18"/>
          <w:szCs w:val="18"/>
        </w:rPr>
        <w:lastRenderedPageBreak/>
        <w:t>Nhìn chung các sản phẩm đầu ra của ngành này chiếm 15% GDP. Với mỗi Rand đầu tư vào công nghiệp sản xuất, ước tính có 1,13 Rand giá trị gia tăng được thêm vào nền kinh tế. Ngành này cũng là một trong 3 ngành hàng đầu đem lại giá trị gia tăng, tạo việc làm, thu nhập từ xuất khẩu.</w:t>
      </w:r>
    </w:p>
    <w:p w:rsidR="001C7F1F" w:rsidRPr="001C7F1F" w:rsidRDefault="001C7F1F" w:rsidP="001C7F1F">
      <w:pPr>
        <w:spacing w:after="0" w:line="240" w:lineRule="auto"/>
        <w:rPr>
          <w:rFonts w:ascii="Arial" w:eastAsia="Times New Roman" w:hAnsi="Arial" w:cs="Arial"/>
          <w:color w:val="494949"/>
          <w:sz w:val="18"/>
          <w:szCs w:val="18"/>
        </w:rPr>
      </w:pPr>
      <w:r w:rsidRPr="001C7F1F">
        <w:rPr>
          <w:rFonts w:ascii="Arial" w:eastAsia="Times New Roman" w:hAnsi="Arial" w:cs="Arial"/>
          <w:color w:val="494949"/>
          <w:sz w:val="18"/>
          <w:szCs w:val="18"/>
        </w:rPr>
        <w:t>Ngành công nghiệp chế tạo bao gồm các ngành lớn:</w:t>
      </w:r>
    </w:p>
    <w:p w:rsidR="001C7F1F" w:rsidRPr="001C7F1F" w:rsidRDefault="001C7F1F" w:rsidP="001C7F1F">
      <w:pPr>
        <w:spacing w:after="0" w:line="240" w:lineRule="auto"/>
        <w:rPr>
          <w:rFonts w:ascii="Arial" w:eastAsia="Times New Roman" w:hAnsi="Arial" w:cs="Arial"/>
          <w:color w:val="494949"/>
          <w:sz w:val="18"/>
          <w:szCs w:val="18"/>
        </w:rPr>
      </w:pPr>
      <w:r w:rsidRPr="001C7F1F">
        <w:rPr>
          <w:rFonts w:ascii="Arial" w:eastAsia="Times New Roman" w:hAnsi="Arial" w:cs="Arial"/>
          <w:color w:val="494949"/>
          <w:sz w:val="18"/>
          <w:szCs w:val="18"/>
        </w:rPr>
        <w:t>-      Công nghiệp chế biến nông sản: Ngành này bao gồm chế biến các sản phẩm từ ngành nuôi trồng thủy hải sản, chế biến các sản phẩm thịt, các loại hạt, cây gia vị, hoa quả nội địa và nhập ngoại, sản xuất và xuất khẩu bánh kẹo, sản xuất sợi thiên nhiên từ cây bông, gai, xizan, cây dâm bụt Đông Ấn và dứa.</w:t>
      </w:r>
    </w:p>
    <w:p w:rsidR="001C7F1F" w:rsidRPr="001C7F1F" w:rsidRDefault="001C7F1F" w:rsidP="001C7F1F">
      <w:pPr>
        <w:spacing w:after="0" w:line="240" w:lineRule="auto"/>
        <w:rPr>
          <w:rFonts w:ascii="Arial" w:eastAsia="Times New Roman" w:hAnsi="Arial" w:cs="Arial"/>
          <w:color w:val="494949"/>
          <w:sz w:val="18"/>
          <w:szCs w:val="18"/>
        </w:rPr>
      </w:pPr>
      <w:r w:rsidRPr="001C7F1F">
        <w:rPr>
          <w:rFonts w:ascii="Arial" w:eastAsia="Times New Roman" w:hAnsi="Arial" w:cs="Arial"/>
          <w:color w:val="494949"/>
          <w:sz w:val="18"/>
          <w:szCs w:val="18"/>
        </w:rPr>
        <w:t>-      Công nghiệp ô tô: Ngành này chiếm khoảng 10% sản lượng xuất khẩu công nghiệp chế tạo, là một ngành quan trọng đối với nền kinh tế. Năm 2011, ngành công nghiệp ô tô chiếm khoảng 6,8% GDP. Tốc độ tăng trưởng chung của cả khu vực xuất khẩu linh kiện ô tô và phương tiện vận chuyển hoàn chỉnh (CBU) đạt 20,5% trong suốt giai đoạn từ 1995 đến 2011. Ngành công nghiệp chế tạo ô tô và linh kiện là cơ hội tốt cho các nhà đầu tư. Các hãng xe lớn như BMW, Ford, Volkswagen, Daimler-Chrysler và Toyota cũng như các nhà sản xuất linh kiện xe như Arvin Exhaust, Bloxwitch, Corning…đều có các nhà máy sản xuất tại quốc gia này.</w:t>
      </w:r>
    </w:p>
    <w:p w:rsidR="001C7F1F" w:rsidRPr="001C7F1F" w:rsidRDefault="001C7F1F" w:rsidP="001C7F1F">
      <w:pPr>
        <w:spacing w:after="0" w:line="240" w:lineRule="auto"/>
        <w:rPr>
          <w:rFonts w:ascii="Arial" w:eastAsia="Times New Roman" w:hAnsi="Arial" w:cs="Arial"/>
          <w:color w:val="494949"/>
          <w:sz w:val="18"/>
          <w:szCs w:val="18"/>
        </w:rPr>
      </w:pPr>
      <w:r w:rsidRPr="001C7F1F">
        <w:rPr>
          <w:rFonts w:ascii="Arial" w:eastAsia="Times New Roman" w:hAnsi="Arial" w:cs="Arial"/>
          <w:color w:val="494949"/>
          <w:sz w:val="18"/>
          <w:szCs w:val="18"/>
        </w:rPr>
        <w:t>-      Công nghiệp hóa chất: Ngành công nghiệp hóa chất của Nam Phi là ngành công nghiệp hóa chất lớn nhất tại châu Phi, có cơ cấu đa dạng và liên hợp, từ xử lý nhiên liệu, chế tạo nhựa cho tới dược phẩm. Đây là lĩnh vực đóng vai trò cơ bản trong ngành công nghiệp quốc gia nói chung. Ngành này thu hút khoảng 200 nghìn lao động. Lĩnh vực chế biến than tổng hợp, nhiên liệu khí đốt hóa lỏng và hóa dầu là mũi nhọn của công nghiệp hóa chất. Nam Phi hiện đứng đầu thế giới trong lĩnh vực chế biến than tổng hợp và công nghiệp khí hóa lỏng.</w:t>
      </w:r>
    </w:p>
    <w:p w:rsidR="001C7F1F" w:rsidRPr="001C7F1F" w:rsidRDefault="001C7F1F" w:rsidP="001C7F1F">
      <w:pPr>
        <w:spacing w:after="0" w:line="240" w:lineRule="auto"/>
        <w:rPr>
          <w:rFonts w:ascii="Arial" w:eastAsia="Times New Roman" w:hAnsi="Arial" w:cs="Arial"/>
          <w:color w:val="494949"/>
          <w:sz w:val="18"/>
          <w:szCs w:val="18"/>
        </w:rPr>
      </w:pPr>
      <w:r w:rsidRPr="001C7F1F">
        <w:rPr>
          <w:rFonts w:ascii="Arial" w:eastAsia="Times New Roman" w:hAnsi="Arial" w:cs="Arial"/>
          <w:color w:val="494949"/>
          <w:sz w:val="18"/>
          <w:szCs w:val="18"/>
        </w:rPr>
        <w:t>-      Công nghiệp điện tử và công nghệ thông tin: Ngành công nghệ thông tin của Nam Phi vượt khá xa so với mức trung bình của thế giới. Quốc gia này đã thiết lập một nền công nghiệp điện tử, công nghệ thông tin và truyền thông tinh vi và hiện đại, với tổng số doanh nghiệp hoạt động lên tới 3.000 doanh nghiệp. Ngành công nghiệp IT của quốc gia này rất phát triển, nổi bật là lĩnh vực phần mềm điện thoại di động và các dịch vụ ngân hàng điện tử.</w:t>
      </w:r>
    </w:p>
    <w:p w:rsidR="001C7F1F" w:rsidRPr="001C7F1F" w:rsidRDefault="001C7F1F" w:rsidP="001C7F1F">
      <w:pPr>
        <w:spacing w:after="0" w:line="240" w:lineRule="auto"/>
        <w:rPr>
          <w:rFonts w:ascii="Arial" w:eastAsia="Times New Roman" w:hAnsi="Arial" w:cs="Arial"/>
          <w:color w:val="494949"/>
          <w:sz w:val="18"/>
          <w:szCs w:val="18"/>
        </w:rPr>
      </w:pPr>
      <w:r w:rsidRPr="001C7F1F">
        <w:rPr>
          <w:rFonts w:ascii="Arial" w:eastAsia="Times New Roman" w:hAnsi="Arial" w:cs="Arial"/>
          <w:color w:val="494949"/>
          <w:sz w:val="18"/>
          <w:szCs w:val="18"/>
        </w:rPr>
        <w:t>-      Ngành công nghiệp luyện kim: Với nguồn tài nguyên thiên nhiên phong phú, ngành luyện kim chiếm khoảng 1/3 tổng giá trị ngành công nghiệp xuất khẩu. Nam Phi giữ vị trí thứ 21 trên thế giới về sản xuất thép thô (theo báo cáo của Hiệp hội Thép Thế giới năm 2010). Nam Phi cũng là nhà sản xuất thép lớn nhất ở châu Phi, với 47% sản lượng thép thô của châu lục này trong năm 2010. Ngành chế xuất các sản phẩm kim loại không chứa sắt như nhôm, đồng, kẽm, thiếc…của Nam Phi cũng rất phát triển. Nam Phi là nhà sản xuất nhôm lớn thứ 8 trên thế giới.</w:t>
      </w:r>
    </w:p>
    <w:p w:rsidR="001C7F1F" w:rsidRPr="001C7F1F" w:rsidRDefault="001C7F1F" w:rsidP="001C7F1F">
      <w:pPr>
        <w:spacing w:after="0" w:line="240" w:lineRule="auto"/>
        <w:rPr>
          <w:rFonts w:ascii="Arial" w:eastAsia="Times New Roman" w:hAnsi="Arial" w:cs="Arial"/>
          <w:color w:val="494949"/>
          <w:sz w:val="18"/>
          <w:szCs w:val="18"/>
        </w:rPr>
      </w:pPr>
      <w:r w:rsidRPr="001C7F1F">
        <w:rPr>
          <w:rFonts w:ascii="Arial" w:eastAsia="Times New Roman" w:hAnsi="Arial" w:cs="Arial"/>
          <w:color w:val="494949"/>
          <w:sz w:val="18"/>
          <w:szCs w:val="18"/>
        </w:rPr>
        <w:t>-      Ngành công nghiệp dệt may: Từ năm 1994, Nam Phi đã đầu tư hơn 1 tỷ USD để nâng cấp và hiện đại hóa nền công nghiệp dệt may của quốc gia này, làm tăng cường tính hiệu quả và sẵn sàng cạnh tranh trên toàn cầu. Ngành dệt may Nam Phi khá đa dạng từ khâu sản xuất sợi thiên nhiên và nhân tạo, se sợi, dệt, đan, nhuộm và hoàn thiện sản phẩm. Nam Phi là nhà sản xuất vải nỉ angora lớn nhất thế giới và đứng thứ năm thế giới về sản xuất len cừu.</w:t>
      </w:r>
    </w:p>
    <w:p w:rsidR="001C7F1F" w:rsidRPr="001C7F1F" w:rsidRDefault="001C7F1F" w:rsidP="001C7F1F">
      <w:pPr>
        <w:spacing w:line="240" w:lineRule="auto"/>
        <w:jc w:val="right"/>
        <w:rPr>
          <w:rFonts w:ascii="Arial" w:eastAsia="Times New Roman" w:hAnsi="Arial" w:cs="Arial"/>
          <w:color w:val="494949"/>
          <w:sz w:val="18"/>
          <w:szCs w:val="18"/>
        </w:rPr>
      </w:pPr>
      <w:r w:rsidRPr="001C7F1F">
        <w:rPr>
          <w:rFonts w:ascii="Arial" w:eastAsia="Times New Roman" w:hAnsi="Arial" w:cs="Arial"/>
          <w:i/>
          <w:iCs/>
          <w:color w:val="494949"/>
          <w:sz w:val="18"/>
          <w:szCs w:val="18"/>
        </w:rPr>
        <w:t>Nguyễn Quỳnh Chi</w:t>
      </w:r>
    </w:p>
    <w:p w:rsidR="005F6B5C" w:rsidRPr="001C7F1F" w:rsidRDefault="005F6B5C" w:rsidP="001C7F1F">
      <w:bookmarkStart w:id="0" w:name="_GoBack"/>
      <w:bookmarkEnd w:id="0"/>
    </w:p>
    <w:sectPr w:rsidR="005F6B5C" w:rsidRPr="001C7F1F" w:rsidSect="003740F2">
      <w:pgSz w:w="11907" w:h="16840" w:code="9"/>
      <w:pgMar w:top="1134" w:right="1134" w:bottom="1134" w:left="1701" w:header="720" w:footer="720"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efaultTabStop w:val="720"/>
  <w:drawingGridHorizontalSpacing w:val="140"/>
  <w:drawingGridVerticalSpacing w:val="381"/>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04296"/>
    <w:rsid w:val="001C7F1F"/>
    <w:rsid w:val="00306A99"/>
    <w:rsid w:val="003740F2"/>
    <w:rsid w:val="00504296"/>
    <w:rsid w:val="005D7F6E"/>
    <w:rsid w:val="005F6B5C"/>
    <w:rsid w:val="00C30A8F"/>
    <w:rsid w:val="00D3648C"/>
    <w:rsid w:val="00DE1C3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762B444-7DD2-4403-A3CF-944B299CC8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504296"/>
    <w:pPr>
      <w:spacing w:before="100" w:beforeAutospacing="1" w:after="100" w:afterAutospacing="1" w:line="240" w:lineRule="auto"/>
    </w:pPr>
    <w:rPr>
      <w:rFonts w:eastAsia="Times New Roman" w:cs="Times New Roman"/>
      <w:sz w:val="24"/>
      <w:szCs w:val="24"/>
    </w:rPr>
  </w:style>
  <w:style w:type="character" w:styleId="Emphasis">
    <w:name w:val="Emphasis"/>
    <w:basedOn w:val="DefaultParagraphFont"/>
    <w:uiPriority w:val="20"/>
    <w:qFormat/>
    <w:rsid w:val="00504296"/>
    <w:rPr>
      <w:i/>
      <w:iCs/>
    </w:rPr>
  </w:style>
  <w:style w:type="character" w:styleId="Strong">
    <w:name w:val="Strong"/>
    <w:basedOn w:val="DefaultParagraphFont"/>
    <w:uiPriority w:val="22"/>
    <w:qFormat/>
    <w:rsid w:val="00504296"/>
    <w:rPr>
      <w:b/>
      <w:bCs/>
    </w:rPr>
  </w:style>
  <w:style w:type="character" w:styleId="Hyperlink">
    <w:name w:val="Hyperlink"/>
    <w:basedOn w:val="DefaultParagraphFont"/>
    <w:uiPriority w:val="99"/>
    <w:semiHidden/>
    <w:unhideWhenUsed/>
    <w:rsid w:val="0050429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9449447">
      <w:bodyDiv w:val="1"/>
      <w:marLeft w:val="0"/>
      <w:marRight w:val="0"/>
      <w:marTop w:val="0"/>
      <w:marBottom w:val="0"/>
      <w:divBdr>
        <w:top w:val="none" w:sz="0" w:space="0" w:color="auto"/>
        <w:left w:val="none" w:sz="0" w:space="0" w:color="auto"/>
        <w:bottom w:val="none" w:sz="0" w:space="0" w:color="auto"/>
        <w:right w:val="none" w:sz="0" w:space="0" w:color="auto"/>
      </w:divBdr>
      <w:divsChild>
        <w:div w:id="1505627620">
          <w:marLeft w:val="0"/>
          <w:marRight w:val="0"/>
          <w:marTop w:val="0"/>
          <w:marBottom w:val="150"/>
          <w:divBdr>
            <w:top w:val="none" w:sz="0" w:space="0" w:color="auto"/>
            <w:left w:val="none" w:sz="0" w:space="0" w:color="auto"/>
            <w:bottom w:val="none" w:sz="0" w:space="0" w:color="auto"/>
            <w:right w:val="none" w:sz="0" w:space="0" w:color="auto"/>
          </w:divBdr>
        </w:div>
        <w:div w:id="1952129927">
          <w:marLeft w:val="0"/>
          <w:marRight w:val="0"/>
          <w:marTop w:val="0"/>
          <w:marBottom w:val="300"/>
          <w:divBdr>
            <w:top w:val="none" w:sz="0" w:space="0" w:color="auto"/>
            <w:left w:val="none" w:sz="0" w:space="0" w:color="auto"/>
            <w:bottom w:val="none" w:sz="0" w:space="0" w:color="auto"/>
            <w:right w:val="none" w:sz="0" w:space="0" w:color="auto"/>
          </w:divBdr>
        </w:div>
      </w:divsChild>
    </w:div>
    <w:div w:id="467011066">
      <w:bodyDiv w:val="1"/>
      <w:marLeft w:val="0"/>
      <w:marRight w:val="0"/>
      <w:marTop w:val="0"/>
      <w:marBottom w:val="0"/>
      <w:divBdr>
        <w:top w:val="none" w:sz="0" w:space="0" w:color="auto"/>
        <w:left w:val="none" w:sz="0" w:space="0" w:color="auto"/>
        <w:bottom w:val="none" w:sz="0" w:space="0" w:color="auto"/>
        <w:right w:val="none" w:sz="0" w:space="0" w:color="auto"/>
      </w:divBdr>
      <w:divsChild>
        <w:div w:id="971518248">
          <w:marLeft w:val="0"/>
          <w:marRight w:val="0"/>
          <w:marTop w:val="0"/>
          <w:marBottom w:val="150"/>
          <w:divBdr>
            <w:top w:val="none" w:sz="0" w:space="0" w:color="auto"/>
            <w:left w:val="none" w:sz="0" w:space="0" w:color="auto"/>
            <w:bottom w:val="none" w:sz="0" w:space="0" w:color="auto"/>
            <w:right w:val="none" w:sz="0" w:space="0" w:color="auto"/>
          </w:divBdr>
        </w:div>
        <w:div w:id="1346245194">
          <w:marLeft w:val="0"/>
          <w:marRight w:val="0"/>
          <w:marTop w:val="0"/>
          <w:marBottom w:val="300"/>
          <w:divBdr>
            <w:top w:val="none" w:sz="0" w:space="0" w:color="auto"/>
            <w:left w:val="none" w:sz="0" w:space="0" w:color="auto"/>
            <w:bottom w:val="none" w:sz="0" w:space="0" w:color="auto"/>
            <w:right w:val="none" w:sz="0" w:space="0" w:color="auto"/>
          </w:divBdr>
        </w:div>
      </w:divsChild>
    </w:div>
    <w:div w:id="527990128">
      <w:bodyDiv w:val="1"/>
      <w:marLeft w:val="0"/>
      <w:marRight w:val="0"/>
      <w:marTop w:val="0"/>
      <w:marBottom w:val="0"/>
      <w:divBdr>
        <w:top w:val="none" w:sz="0" w:space="0" w:color="auto"/>
        <w:left w:val="none" w:sz="0" w:space="0" w:color="auto"/>
        <w:bottom w:val="none" w:sz="0" w:space="0" w:color="auto"/>
        <w:right w:val="none" w:sz="0" w:space="0" w:color="auto"/>
      </w:divBdr>
      <w:divsChild>
        <w:div w:id="130098717">
          <w:marLeft w:val="0"/>
          <w:marRight w:val="0"/>
          <w:marTop w:val="0"/>
          <w:marBottom w:val="150"/>
          <w:divBdr>
            <w:top w:val="none" w:sz="0" w:space="0" w:color="auto"/>
            <w:left w:val="none" w:sz="0" w:space="0" w:color="auto"/>
            <w:bottom w:val="none" w:sz="0" w:space="0" w:color="auto"/>
            <w:right w:val="none" w:sz="0" w:space="0" w:color="auto"/>
          </w:divBdr>
        </w:div>
        <w:div w:id="1086463276">
          <w:marLeft w:val="0"/>
          <w:marRight w:val="0"/>
          <w:marTop w:val="0"/>
          <w:marBottom w:val="300"/>
          <w:divBdr>
            <w:top w:val="none" w:sz="0" w:space="0" w:color="auto"/>
            <w:left w:val="none" w:sz="0" w:space="0" w:color="auto"/>
            <w:bottom w:val="none" w:sz="0" w:space="0" w:color="auto"/>
            <w:right w:val="none" w:sz="0" w:space="0" w:color="auto"/>
          </w:divBdr>
        </w:div>
      </w:divsChild>
    </w:div>
    <w:div w:id="826744047">
      <w:bodyDiv w:val="1"/>
      <w:marLeft w:val="0"/>
      <w:marRight w:val="0"/>
      <w:marTop w:val="0"/>
      <w:marBottom w:val="0"/>
      <w:divBdr>
        <w:top w:val="none" w:sz="0" w:space="0" w:color="auto"/>
        <w:left w:val="none" w:sz="0" w:space="0" w:color="auto"/>
        <w:bottom w:val="none" w:sz="0" w:space="0" w:color="auto"/>
        <w:right w:val="none" w:sz="0" w:space="0" w:color="auto"/>
      </w:divBdr>
      <w:divsChild>
        <w:div w:id="825972294">
          <w:marLeft w:val="0"/>
          <w:marRight w:val="0"/>
          <w:marTop w:val="0"/>
          <w:marBottom w:val="150"/>
          <w:divBdr>
            <w:top w:val="none" w:sz="0" w:space="0" w:color="auto"/>
            <w:left w:val="none" w:sz="0" w:space="0" w:color="auto"/>
            <w:bottom w:val="none" w:sz="0" w:space="0" w:color="auto"/>
            <w:right w:val="none" w:sz="0" w:space="0" w:color="auto"/>
          </w:divBdr>
        </w:div>
        <w:div w:id="1502088121">
          <w:marLeft w:val="0"/>
          <w:marRight w:val="0"/>
          <w:marTop w:val="0"/>
          <w:marBottom w:val="300"/>
          <w:divBdr>
            <w:top w:val="none" w:sz="0" w:space="0" w:color="auto"/>
            <w:left w:val="none" w:sz="0" w:space="0" w:color="auto"/>
            <w:bottom w:val="none" w:sz="0" w:space="0" w:color="auto"/>
            <w:right w:val="none" w:sz="0" w:space="0" w:color="auto"/>
          </w:divBdr>
        </w:div>
      </w:divsChild>
    </w:div>
    <w:div w:id="1368992412">
      <w:bodyDiv w:val="1"/>
      <w:marLeft w:val="0"/>
      <w:marRight w:val="0"/>
      <w:marTop w:val="0"/>
      <w:marBottom w:val="0"/>
      <w:divBdr>
        <w:top w:val="none" w:sz="0" w:space="0" w:color="auto"/>
        <w:left w:val="none" w:sz="0" w:space="0" w:color="auto"/>
        <w:bottom w:val="none" w:sz="0" w:space="0" w:color="auto"/>
        <w:right w:val="none" w:sz="0" w:space="0" w:color="auto"/>
      </w:divBdr>
      <w:divsChild>
        <w:div w:id="1726179796">
          <w:marLeft w:val="0"/>
          <w:marRight w:val="0"/>
          <w:marTop w:val="0"/>
          <w:marBottom w:val="150"/>
          <w:divBdr>
            <w:top w:val="none" w:sz="0" w:space="0" w:color="auto"/>
            <w:left w:val="none" w:sz="0" w:space="0" w:color="auto"/>
            <w:bottom w:val="none" w:sz="0" w:space="0" w:color="auto"/>
            <w:right w:val="none" w:sz="0" w:space="0" w:color="auto"/>
          </w:divBdr>
        </w:div>
        <w:div w:id="434832993">
          <w:marLeft w:val="0"/>
          <w:marRight w:val="0"/>
          <w:marTop w:val="0"/>
          <w:marBottom w:val="300"/>
          <w:divBdr>
            <w:top w:val="none" w:sz="0" w:space="0" w:color="auto"/>
            <w:left w:val="none" w:sz="0" w:space="0" w:color="auto"/>
            <w:bottom w:val="none" w:sz="0" w:space="0" w:color="auto"/>
            <w:right w:val="none" w:sz="0" w:space="0" w:color="auto"/>
          </w:divBdr>
        </w:div>
      </w:divsChild>
    </w:div>
    <w:div w:id="1579973296">
      <w:bodyDiv w:val="1"/>
      <w:marLeft w:val="0"/>
      <w:marRight w:val="0"/>
      <w:marTop w:val="0"/>
      <w:marBottom w:val="0"/>
      <w:divBdr>
        <w:top w:val="none" w:sz="0" w:space="0" w:color="auto"/>
        <w:left w:val="none" w:sz="0" w:space="0" w:color="auto"/>
        <w:bottom w:val="none" w:sz="0" w:space="0" w:color="auto"/>
        <w:right w:val="none" w:sz="0" w:space="0" w:color="auto"/>
      </w:divBdr>
      <w:divsChild>
        <w:div w:id="1435322088">
          <w:marLeft w:val="0"/>
          <w:marRight w:val="0"/>
          <w:marTop w:val="0"/>
          <w:marBottom w:val="150"/>
          <w:divBdr>
            <w:top w:val="none" w:sz="0" w:space="0" w:color="auto"/>
            <w:left w:val="none" w:sz="0" w:space="0" w:color="auto"/>
            <w:bottom w:val="none" w:sz="0" w:space="0" w:color="auto"/>
            <w:right w:val="none" w:sz="0" w:space="0" w:color="auto"/>
          </w:divBdr>
        </w:div>
        <w:div w:id="1411125378">
          <w:marLeft w:val="0"/>
          <w:marRight w:val="0"/>
          <w:marTop w:val="0"/>
          <w:marBottom w:val="300"/>
          <w:divBdr>
            <w:top w:val="none" w:sz="0" w:space="0" w:color="auto"/>
            <w:left w:val="none" w:sz="0" w:space="0" w:color="auto"/>
            <w:bottom w:val="none" w:sz="0" w:space="0" w:color="auto"/>
            <w:right w:val="none" w:sz="0" w:space="0" w:color="auto"/>
          </w:divBdr>
        </w:div>
      </w:divsChild>
    </w:div>
    <w:div w:id="1694381174">
      <w:bodyDiv w:val="1"/>
      <w:marLeft w:val="0"/>
      <w:marRight w:val="0"/>
      <w:marTop w:val="0"/>
      <w:marBottom w:val="0"/>
      <w:divBdr>
        <w:top w:val="none" w:sz="0" w:space="0" w:color="auto"/>
        <w:left w:val="none" w:sz="0" w:space="0" w:color="auto"/>
        <w:bottom w:val="none" w:sz="0" w:space="0" w:color="auto"/>
        <w:right w:val="none" w:sz="0" w:space="0" w:color="auto"/>
      </w:divBdr>
      <w:divsChild>
        <w:div w:id="22479905">
          <w:marLeft w:val="0"/>
          <w:marRight w:val="0"/>
          <w:marTop w:val="0"/>
          <w:marBottom w:val="150"/>
          <w:divBdr>
            <w:top w:val="none" w:sz="0" w:space="0" w:color="auto"/>
            <w:left w:val="none" w:sz="0" w:space="0" w:color="auto"/>
            <w:bottom w:val="none" w:sz="0" w:space="0" w:color="auto"/>
            <w:right w:val="none" w:sz="0" w:space="0" w:color="auto"/>
          </w:divBdr>
        </w:div>
        <w:div w:id="1596085854">
          <w:marLeft w:val="0"/>
          <w:marRight w:val="0"/>
          <w:marTop w:val="0"/>
          <w:marBottom w:val="300"/>
          <w:divBdr>
            <w:top w:val="none" w:sz="0" w:space="0" w:color="auto"/>
            <w:left w:val="none" w:sz="0" w:space="0" w:color="auto"/>
            <w:bottom w:val="none" w:sz="0" w:space="0" w:color="auto"/>
            <w:right w:val="none" w:sz="0" w:space="0" w:color="auto"/>
          </w:divBdr>
        </w:div>
      </w:divsChild>
    </w:div>
    <w:div w:id="1888180191">
      <w:bodyDiv w:val="1"/>
      <w:marLeft w:val="0"/>
      <w:marRight w:val="0"/>
      <w:marTop w:val="0"/>
      <w:marBottom w:val="0"/>
      <w:divBdr>
        <w:top w:val="none" w:sz="0" w:space="0" w:color="auto"/>
        <w:left w:val="none" w:sz="0" w:space="0" w:color="auto"/>
        <w:bottom w:val="none" w:sz="0" w:space="0" w:color="auto"/>
        <w:right w:val="none" w:sz="0" w:space="0" w:color="auto"/>
      </w:divBdr>
      <w:divsChild>
        <w:div w:id="406075551">
          <w:marLeft w:val="0"/>
          <w:marRight w:val="0"/>
          <w:marTop w:val="0"/>
          <w:marBottom w:val="150"/>
          <w:divBdr>
            <w:top w:val="none" w:sz="0" w:space="0" w:color="auto"/>
            <w:left w:val="none" w:sz="0" w:space="0" w:color="auto"/>
            <w:bottom w:val="none" w:sz="0" w:space="0" w:color="auto"/>
            <w:right w:val="none" w:sz="0" w:space="0" w:color="auto"/>
          </w:divBdr>
        </w:div>
        <w:div w:id="1243956111">
          <w:marLeft w:val="0"/>
          <w:marRight w:val="0"/>
          <w:marTop w:val="0"/>
          <w:marBottom w:val="3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1362</Words>
  <Characters>7766</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9110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cp:revision>
  <dcterms:created xsi:type="dcterms:W3CDTF">2022-10-02T15:13:00Z</dcterms:created>
  <dcterms:modified xsi:type="dcterms:W3CDTF">2022-10-02T15:13:00Z</dcterms:modified>
</cp:coreProperties>
</file>