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178" w:rsidRPr="00306178" w:rsidRDefault="00306178" w:rsidP="00306178">
      <w:pPr>
        <w:spacing w:after="150" w:line="240" w:lineRule="auto"/>
        <w:rPr>
          <w:rFonts w:ascii="Arial" w:eastAsia="Times New Roman" w:hAnsi="Arial" w:cs="Arial"/>
          <w:b/>
          <w:bCs/>
          <w:color w:val="494949"/>
          <w:sz w:val="18"/>
          <w:szCs w:val="18"/>
        </w:rPr>
      </w:pPr>
      <w:r w:rsidRPr="00306178">
        <w:rPr>
          <w:rFonts w:ascii="Arial" w:eastAsia="Times New Roman" w:hAnsi="Arial" w:cs="Arial"/>
          <w:b/>
          <w:bCs/>
          <w:color w:val="494949"/>
          <w:sz w:val="18"/>
          <w:szCs w:val="18"/>
        </w:rPr>
        <w:t>Hệ thống siêu thị đóng vai trò quan trọng trong chuỗi hệ thống bán lẻ của Braxin. Thị trường đông dân (207 triệu dân), trẻ (60% dân số duối độ tuổi 39), đây là thị trường tiêu thụ lớn của các doanh nghiệp trong nước và quốc tế.</w:t>
      </w:r>
    </w:p>
    <w:p w:rsidR="00306178" w:rsidRPr="00306178" w:rsidRDefault="00306178" w:rsidP="00306178">
      <w:pPr>
        <w:spacing w:after="0" w:line="240" w:lineRule="auto"/>
        <w:jc w:val="center"/>
        <w:rPr>
          <w:rFonts w:ascii="Arial" w:eastAsia="Times New Roman" w:hAnsi="Arial" w:cs="Arial"/>
          <w:color w:val="494949"/>
          <w:sz w:val="18"/>
          <w:szCs w:val="18"/>
        </w:rPr>
      </w:pPr>
      <w:r w:rsidRPr="00306178">
        <w:rPr>
          <w:rFonts w:ascii="Arial" w:eastAsia="Times New Roman" w:hAnsi="Arial" w:cs="Arial"/>
          <w:noProof/>
          <w:color w:val="494949"/>
          <w:sz w:val="18"/>
          <w:szCs w:val="18"/>
        </w:rPr>
        <w:drawing>
          <wp:inline distT="0" distB="0" distL="0" distR="0">
            <wp:extent cx="5330825" cy="3010535"/>
            <wp:effectExtent l="0" t="0" r="3175" b="0"/>
            <wp:docPr id="1" name="Picture 1" descr="Tổng quan về hệ thống siêu thị Brax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ổng quan về hệ thống siêu thị Braxin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30825" cy="3010535"/>
                    </a:xfrm>
                    <a:prstGeom prst="rect">
                      <a:avLst/>
                    </a:prstGeom>
                    <a:noFill/>
                    <a:ln>
                      <a:noFill/>
                    </a:ln>
                  </pic:spPr>
                </pic:pic>
              </a:graphicData>
            </a:graphic>
          </wp:inline>
        </w:drawing>
      </w:r>
    </w:p>
    <w:p w:rsidR="00306178" w:rsidRPr="00306178" w:rsidRDefault="00306178" w:rsidP="00306178">
      <w:pPr>
        <w:spacing w:after="0" w:line="240" w:lineRule="auto"/>
        <w:jc w:val="center"/>
        <w:rPr>
          <w:rFonts w:ascii="Arial" w:eastAsia="Times New Roman" w:hAnsi="Arial" w:cs="Arial"/>
          <w:color w:val="494949"/>
          <w:sz w:val="18"/>
          <w:szCs w:val="18"/>
        </w:rPr>
      </w:pPr>
      <w:r w:rsidRPr="00306178">
        <w:rPr>
          <w:rFonts w:ascii="Arial" w:eastAsia="Times New Roman" w:hAnsi="Arial" w:cs="Arial"/>
          <w:i/>
          <w:iCs/>
          <w:color w:val="494949"/>
          <w:sz w:val="18"/>
          <w:szCs w:val="18"/>
        </w:rPr>
        <w:t>(Hình ảnh chỉ mang tính minh họa)</w:t>
      </w:r>
    </w:p>
    <w:p w:rsidR="00306178" w:rsidRPr="00306178" w:rsidRDefault="00306178" w:rsidP="00306178">
      <w:pPr>
        <w:spacing w:after="0" w:line="240" w:lineRule="auto"/>
        <w:rPr>
          <w:rFonts w:ascii="Arial" w:eastAsia="Times New Roman" w:hAnsi="Arial" w:cs="Arial"/>
          <w:color w:val="494949"/>
          <w:sz w:val="18"/>
          <w:szCs w:val="18"/>
        </w:rPr>
      </w:pPr>
      <w:r w:rsidRPr="00306178">
        <w:rPr>
          <w:rFonts w:ascii="Arial" w:eastAsia="Times New Roman" w:hAnsi="Arial" w:cs="Arial"/>
          <w:color w:val="494949"/>
          <w:sz w:val="18"/>
          <w:szCs w:val="18"/>
        </w:rPr>
        <w:t>Braxin được xem là một trong những nước có hệ thống thanh toán điện tử phát triển bậc nhất thế giới cùng với sự phát triển của tiêu dùng cá nhân trong thập niên vừa qua. Ngành bán lẻ hình thành phân khúc riêng phù hợp với thói quen tiêu dùng của Braxin vốn phụ thuộc vào thu nhập, có thể chia làm hai nhóm chính:  thu nhập thấp: xu hướng mua sắm tại cửa hàng nhỏ, chợ trời, chợ phiên với mức độ tập trung cao;  Thu nhập từ trung bình đến cao: mua sắm tại siêu thị, trung tâm mua sắm lớn.</w:t>
      </w:r>
    </w:p>
    <w:p w:rsidR="00306178" w:rsidRPr="00306178" w:rsidRDefault="00306178" w:rsidP="00306178">
      <w:pPr>
        <w:spacing w:after="0" w:line="240" w:lineRule="auto"/>
        <w:rPr>
          <w:rFonts w:ascii="Arial" w:eastAsia="Times New Roman" w:hAnsi="Arial" w:cs="Arial"/>
          <w:color w:val="494949"/>
          <w:sz w:val="18"/>
          <w:szCs w:val="18"/>
        </w:rPr>
      </w:pPr>
      <w:r w:rsidRPr="00306178">
        <w:rPr>
          <w:rFonts w:ascii="Arial" w:eastAsia="Times New Roman" w:hAnsi="Arial" w:cs="Arial"/>
          <w:color w:val="494949"/>
          <w:sz w:val="18"/>
          <w:szCs w:val="18"/>
        </w:rPr>
        <w:t>Hệ thống siêu thị Bra-xin đạt doanh thu R $ 353.2 tỷ Reais trong năm 2017, tăng 4,3% so với năm 2016 theo báo cáo của hiệp hội siêu thị Bra-xin - ABRAS. Kết quả trong năm 2017 của ngành này chiếm 5,4% GDP. Hệ thống siêu thị đạt mốc 89.300 cửa hàng và 1.822.000 nhân viên làm việc trực tiếp so với 1.802.000 vào năm 2016, tạo ra 20.000 việc làm mới trong cả nước. Doanh số của 20 công ty siêu thị hàng đầu theo Hiệp hội siêu thị Braxin đạt 187.4 tỷ Reais vào năm 2017 so với 180 tỷ Reais trong năm 2016.</w:t>
      </w:r>
    </w:p>
    <w:p w:rsidR="00306178" w:rsidRPr="00306178" w:rsidRDefault="00306178" w:rsidP="00306178">
      <w:pPr>
        <w:spacing w:line="240" w:lineRule="auto"/>
        <w:rPr>
          <w:rFonts w:ascii="Arial" w:eastAsia="Times New Roman" w:hAnsi="Arial" w:cs="Arial"/>
          <w:color w:val="494949"/>
          <w:sz w:val="18"/>
          <w:szCs w:val="18"/>
        </w:rPr>
      </w:pPr>
      <w:r w:rsidRPr="00306178">
        <w:rPr>
          <w:rFonts w:ascii="Arial" w:eastAsia="Times New Roman" w:hAnsi="Arial" w:cs="Arial"/>
          <w:b/>
          <w:bCs/>
          <w:color w:val="494949"/>
          <w:sz w:val="18"/>
          <w:szCs w:val="18"/>
        </w:rPr>
        <w:t>BẢNG TOP 20 DOANH NGHIỆP SIÊU THỊ LỚN NHẤT TẠI BRAXIN</w:t>
      </w:r>
    </w:p>
    <w:tbl>
      <w:tblPr>
        <w:tblpPr w:leftFromText="45" w:rightFromText="45" w:vertAnchor="text"/>
        <w:tblW w:w="12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3"/>
        <w:gridCol w:w="1004"/>
        <w:gridCol w:w="4422"/>
        <w:gridCol w:w="1239"/>
        <w:gridCol w:w="1388"/>
      </w:tblGrid>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b/>
                <w:bCs/>
                <w:sz w:val="24"/>
                <w:szCs w:val="24"/>
              </w:rPr>
              <w:t>Xếp hạng 2018</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b/>
                <w:bCs/>
                <w:sz w:val="24"/>
                <w:szCs w:val="24"/>
              </w:rPr>
              <w:t>Xếp hạng 2017</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b/>
                <w:bCs/>
                <w:sz w:val="24"/>
                <w:szCs w:val="24"/>
              </w:rPr>
              <w:t>Tên doanh nghiệp</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b/>
                <w:bCs/>
                <w:sz w:val="24"/>
                <w:szCs w:val="24"/>
              </w:rPr>
              <w:t>Địa bàn hoạt động</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b/>
                <w:bCs/>
                <w:sz w:val="24"/>
                <w:szCs w:val="24"/>
              </w:rPr>
              <w:t>Doanh thu (tỷ reais )</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CARRERFOUR COMERCIO INDUSTRIA 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São paulo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49,635</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2</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2</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GPA (groupo de Paos de açuca)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São paulo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48,439</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3</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3</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WALMART BRASIL 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São paulo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28,187</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4</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4</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CENSOSUD BRASIL COMERCIAL 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São paulo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8,535</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5</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5</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IRMAOS MUFATO &amp; CIA 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Porto alegre</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6,012</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6</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8</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SDB COMERCIO DE ALIMENTOS LTDS</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São paulo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5,770</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7</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7</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SUPERMERCADOS BH COMERCIO DE ALIMEENTOS LTDS</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Minas Gerais</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5,447</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8</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6</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COMPANHIA ZAFARI COMERCIO E INDUSTRIA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Rio Grande do Sul</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5,200</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9</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9</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SONDA SUPERMERCADOS EXPORTACAO E IMPORTACAO AS</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São paulo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3,371</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10</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10</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DMA DISTRIBUIDORA S/A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Minas Gerais</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3,356</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11</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12</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SAVEGNAGO-SUPERMARCADOS 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São paulo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2,923</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12</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13</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LIDER COMERCIO E INDUSTRIA 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Porto alegre</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2,730</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lastRenderedPageBreak/>
              <w:t>13</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11</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A ANGELONI CIA 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Santa catarina</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2,626</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14</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21</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MART MINAS DISTRIBUICAO 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Minas Gerais</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2,226</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15</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14</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COOP-COOPERATIVA DE CONSUMO</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São paulo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2,209</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16</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16</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SUPERMERCADO BAHAMAS S/A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Minas Gerais</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2,194</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17</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19</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COMERCIAL ZARAGOZA IMP. EXP.LTDA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São paulo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2,157</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18</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18</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AM/PM COMESTIVEIS LTDA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Rio de janeiro</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2,147</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19</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15</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MUILTI FORMATO DISTRIBUIDORA S/A</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Minas Gerais</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2,143</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20</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center"/>
              <w:rPr>
                <w:rFonts w:eastAsia="Times New Roman" w:cs="Times New Roman"/>
                <w:sz w:val="24"/>
                <w:szCs w:val="24"/>
              </w:rPr>
            </w:pPr>
            <w:r w:rsidRPr="00306178">
              <w:rPr>
                <w:rFonts w:eastAsia="Times New Roman" w:cs="Times New Roman"/>
                <w:sz w:val="24"/>
                <w:szCs w:val="24"/>
              </w:rPr>
              <w:t>17</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COMPANHIA SULAMERICANA DE DISTRIBUICAO</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Parana</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2,115</w:t>
            </w:r>
          </w:p>
        </w:tc>
      </w:tr>
      <w:tr w:rsidR="00306178" w:rsidRPr="00306178" w:rsidTr="00306178">
        <w:trPr>
          <w:tblCellSpacing w:w="0" w:type="dxa"/>
        </w:trPr>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 </w:t>
            </w:r>
          </w:p>
        </w:tc>
        <w:tc>
          <w:tcPr>
            <w:tcW w:w="5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 </w:t>
            </w:r>
          </w:p>
        </w:tc>
        <w:tc>
          <w:tcPr>
            <w:tcW w:w="23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 </w:t>
            </w:r>
          </w:p>
        </w:tc>
        <w:tc>
          <w:tcPr>
            <w:tcW w:w="70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rPr>
                <w:rFonts w:eastAsia="Times New Roman" w:cs="Times New Roman"/>
                <w:sz w:val="24"/>
                <w:szCs w:val="24"/>
              </w:rPr>
            </w:pPr>
            <w:r w:rsidRPr="00306178">
              <w:rPr>
                <w:rFonts w:eastAsia="Times New Roman" w:cs="Times New Roman"/>
                <w:sz w:val="24"/>
                <w:szCs w:val="24"/>
              </w:rPr>
              <w:t>Tổng cộng</w:t>
            </w:r>
          </w:p>
        </w:tc>
        <w:tc>
          <w:tcPr>
            <w:tcW w:w="750" w:type="pct"/>
            <w:tcBorders>
              <w:top w:val="outset" w:sz="6" w:space="0" w:color="auto"/>
              <w:left w:val="outset" w:sz="6" w:space="0" w:color="auto"/>
              <w:bottom w:val="outset" w:sz="6" w:space="0" w:color="auto"/>
              <w:right w:val="outset" w:sz="6" w:space="0" w:color="auto"/>
            </w:tcBorders>
            <w:noWrap/>
            <w:vAlign w:val="bottom"/>
            <w:hideMark/>
          </w:tcPr>
          <w:p w:rsidR="00306178" w:rsidRPr="00306178" w:rsidRDefault="00306178" w:rsidP="00306178">
            <w:pPr>
              <w:spacing w:after="0" w:line="240" w:lineRule="auto"/>
              <w:jc w:val="right"/>
              <w:rPr>
                <w:rFonts w:eastAsia="Times New Roman" w:cs="Times New Roman"/>
                <w:sz w:val="24"/>
                <w:szCs w:val="24"/>
              </w:rPr>
            </w:pPr>
            <w:r w:rsidRPr="00306178">
              <w:rPr>
                <w:rFonts w:eastAsia="Times New Roman" w:cs="Times New Roman"/>
                <w:sz w:val="24"/>
                <w:szCs w:val="24"/>
              </w:rPr>
              <w:t>187,476</w:t>
            </w:r>
          </w:p>
        </w:tc>
      </w:tr>
    </w:tbl>
    <w:p w:rsidR="00306178" w:rsidRPr="00306178" w:rsidRDefault="00306178" w:rsidP="00306178">
      <w:pPr>
        <w:spacing w:after="0" w:line="240" w:lineRule="auto"/>
        <w:jc w:val="right"/>
        <w:rPr>
          <w:rFonts w:ascii="Arial" w:eastAsia="Times New Roman" w:hAnsi="Arial" w:cs="Arial"/>
          <w:color w:val="494949"/>
          <w:sz w:val="18"/>
          <w:szCs w:val="18"/>
        </w:rPr>
      </w:pPr>
      <w:r w:rsidRPr="00306178">
        <w:rPr>
          <w:rFonts w:ascii="Arial" w:eastAsia="Times New Roman" w:hAnsi="Arial" w:cs="Arial"/>
          <w:i/>
          <w:iCs/>
          <w:color w:val="494949"/>
          <w:sz w:val="18"/>
          <w:szCs w:val="18"/>
        </w:rPr>
        <w:t>( tỷ giá 1 USD = 4 reais)</w:t>
      </w:r>
    </w:p>
    <w:p w:rsidR="00306178" w:rsidRPr="00306178" w:rsidRDefault="00306178" w:rsidP="00306178">
      <w:pPr>
        <w:spacing w:after="0" w:line="240" w:lineRule="auto"/>
        <w:jc w:val="right"/>
        <w:rPr>
          <w:rFonts w:ascii="Arial" w:eastAsia="Times New Roman" w:hAnsi="Arial" w:cs="Arial"/>
          <w:color w:val="494949"/>
          <w:sz w:val="18"/>
          <w:szCs w:val="18"/>
        </w:rPr>
      </w:pPr>
      <w:r w:rsidRPr="00306178">
        <w:rPr>
          <w:rFonts w:ascii="Arial" w:eastAsia="Times New Roman" w:hAnsi="Arial" w:cs="Arial"/>
          <w:i/>
          <w:iCs/>
          <w:color w:val="494949"/>
          <w:sz w:val="18"/>
          <w:szCs w:val="18"/>
        </w:rPr>
        <w:t>Nguồn: </w:t>
      </w:r>
      <w:hyperlink r:id="rId5" w:history="1">
        <w:r w:rsidRPr="00306178">
          <w:rPr>
            <w:rFonts w:ascii="Arial" w:eastAsia="Times New Roman" w:hAnsi="Arial" w:cs="Arial"/>
            <w:i/>
            <w:iCs/>
            <w:color w:val="434343"/>
            <w:sz w:val="18"/>
            <w:szCs w:val="18"/>
            <w:u w:val="single"/>
          </w:rPr>
          <w:t>http://www.abrasnet.com.br/clipping.php?area=20&amp;clipping=63952</w:t>
        </w:r>
      </w:hyperlink>
    </w:p>
    <w:p w:rsidR="00306178" w:rsidRPr="00306178" w:rsidRDefault="00306178" w:rsidP="00306178">
      <w:pPr>
        <w:spacing w:after="0" w:line="240" w:lineRule="auto"/>
        <w:rPr>
          <w:rFonts w:ascii="Arial" w:eastAsia="Times New Roman" w:hAnsi="Arial" w:cs="Arial"/>
          <w:color w:val="494949"/>
          <w:sz w:val="18"/>
          <w:szCs w:val="18"/>
        </w:rPr>
      </w:pPr>
      <w:r w:rsidRPr="00306178">
        <w:rPr>
          <w:rFonts w:ascii="Arial" w:eastAsia="Times New Roman" w:hAnsi="Arial" w:cs="Arial"/>
          <w:color w:val="494949"/>
          <w:sz w:val="18"/>
          <w:szCs w:val="18"/>
        </w:rPr>
        <w:t>Có thể thấy rằng 17 trong số 20 chuỗi siêu thị lớn nhất nằm ở 5 tiểu bang tập trung khoảng 65% thu nhập của đất nước. Các tiểu bang này cũng đóng góp 67% doanh thu của hệ thống siêu thị Bra-xin. Vị trí của năm công ty siêu thị lớn nhất vẫn duy trì như trong năm 2017. Carrefour Comércio Indústria Ltda. vẫn dẫn đầu, với doanh thu 49,6 tỷ R, đứng thứ hai là GPA, với doanh thu 48,4 tỷ. Walmart Brasil Ltda. vẫn đứng ở vị trí thứ ba, với 28,1 tỷ R, tiếp theo là Cencosud Brasil Comercial Ltda, đạt doanh thu 8,5 tỷ R trong năm 2017.Năm công ty phân phối lớn nhất này chiếm 55,2% tổng các cửa hàng và 80,7% doanh thu của 20 chuỗi chính hoạt động tại Bra-xin.</w:t>
      </w:r>
      <w:r w:rsidRPr="00306178">
        <w:rPr>
          <w:rFonts w:ascii="Arial" w:eastAsia="Times New Roman" w:hAnsi="Arial" w:cs="Arial"/>
          <w:color w:val="494949"/>
          <w:sz w:val="18"/>
          <w:szCs w:val="18"/>
          <w:vertAlign w:val="superscript"/>
        </w:rPr>
        <w:t>323</w:t>
      </w:r>
    </w:p>
    <w:p w:rsidR="00306178" w:rsidRPr="00306178" w:rsidRDefault="00306178" w:rsidP="00306178">
      <w:pPr>
        <w:spacing w:after="0" w:line="240" w:lineRule="auto"/>
        <w:rPr>
          <w:rFonts w:ascii="Arial" w:eastAsia="Times New Roman" w:hAnsi="Arial" w:cs="Arial"/>
          <w:color w:val="494949"/>
          <w:sz w:val="18"/>
          <w:szCs w:val="18"/>
        </w:rPr>
      </w:pPr>
      <w:r w:rsidRPr="00306178">
        <w:rPr>
          <w:rFonts w:ascii="Arial" w:eastAsia="Times New Roman" w:hAnsi="Arial" w:cs="Arial"/>
          <w:color w:val="494949"/>
          <w:sz w:val="18"/>
          <w:szCs w:val="18"/>
        </w:rPr>
        <w:t>Khi hiện tượng hạn hán được xem là tồi tệ nhất trong 80 năm qua, người Bra-xin đã bắt đầu chú ý hơn về các biện pháp phát triển bền vững hơn bao giờ hết. Tính bền vững đang trở thành một điểm xúc tiến cho các thương hiệu trên toàn ngành tại Bra-xin. Có thể sẽ thấy nhiều chiến dịch và sản phẩm giúp người tiêu dùng thân thiện hơn với môi trường và tiết kiệm nước.</w:t>
      </w:r>
    </w:p>
    <w:p w:rsidR="00306178" w:rsidRPr="00306178" w:rsidRDefault="00306178" w:rsidP="00306178">
      <w:pPr>
        <w:spacing w:after="0" w:line="240" w:lineRule="auto"/>
        <w:rPr>
          <w:rFonts w:ascii="Arial" w:eastAsia="Times New Roman" w:hAnsi="Arial" w:cs="Arial"/>
          <w:color w:val="494949"/>
          <w:sz w:val="18"/>
          <w:szCs w:val="18"/>
        </w:rPr>
      </w:pPr>
      <w:r w:rsidRPr="00306178">
        <w:rPr>
          <w:rFonts w:ascii="Arial" w:eastAsia="Times New Roman" w:hAnsi="Arial" w:cs="Arial"/>
          <w:color w:val="494949"/>
          <w:sz w:val="18"/>
          <w:szCs w:val="18"/>
        </w:rPr>
        <w:t>Người Bra-xin có ý thức về sức khỏe nhưng không phải ai cũng có thể mua thực phẩm và đồ uống có lợi cho sức khỏe. Xu hướng tiêu dùng chính hiện nay là các sản phẩm lành mạnh với giá cả phải chăng. Thống kê cho thấy 83% người trưởng thành Bra-xin đồng ý rằng họ sẵn sàng chi tiêu nhiều hơn cho các lựa chọn thực phẩm lành mạnh. Trong bối cảnh nền kinh tế vừa thoát ra khỏ khủng hoảng, thu nhập ngày càng tăng của tầng lơp trung lưu thì giá vẫn được Người Bra-xin xác địnhlà yếu tố quan trọng nhất bên cạnh các thông số trên bao bì như lượng calo, tổng chất béo, cholesterol, đường, chất đạm, chất bảo quản, axit hóa, carbohydrate, gluten và natri. khi lựa chọn thực phẩm.</w:t>
      </w:r>
    </w:p>
    <w:p w:rsidR="00306178" w:rsidRPr="00306178" w:rsidRDefault="00306178" w:rsidP="00306178">
      <w:pPr>
        <w:spacing w:line="240" w:lineRule="auto"/>
        <w:rPr>
          <w:rFonts w:ascii="Arial" w:eastAsia="Times New Roman" w:hAnsi="Arial" w:cs="Arial"/>
          <w:color w:val="494949"/>
          <w:sz w:val="18"/>
          <w:szCs w:val="18"/>
        </w:rPr>
      </w:pPr>
      <w:r w:rsidRPr="00306178">
        <w:rPr>
          <w:rFonts w:ascii="Arial" w:eastAsia="Times New Roman" w:hAnsi="Arial" w:cs="Arial"/>
          <w:color w:val="494949"/>
          <w:sz w:val="18"/>
          <w:szCs w:val="18"/>
        </w:rPr>
        <w:t>Các doanh nghiệp sản xuất mặt hàng tiêu dùng Việt Nam khi tìm hiểu và kết nối giao thương với hệ thống siêu thị nên chú ý đến xu hướng tiêu dùng Bra-xin hiện nay thiên về giá, đồng thời phải kết hợp với đặc tính bền vững thân thiện với môi trường, tiện sử dụng, có lợi cho sức khỏe. </w:t>
      </w:r>
    </w:p>
    <w:p w:rsidR="0084267E" w:rsidRPr="00306178" w:rsidRDefault="0084267E" w:rsidP="00306178">
      <w:bookmarkStart w:id="0" w:name="_GoBack"/>
      <w:bookmarkEnd w:id="0"/>
    </w:p>
    <w:sectPr w:rsidR="0084267E" w:rsidRPr="00306178"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21"/>
    <w:rsid w:val="00303D5F"/>
    <w:rsid w:val="00306178"/>
    <w:rsid w:val="003740F2"/>
    <w:rsid w:val="004D0DE3"/>
    <w:rsid w:val="0084267E"/>
    <w:rsid w:val="00A93221"/>
    <w:rsid w:val="00CF4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85043-7CD3-4E14-A2EC-02403FC5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32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03D5F"/>
    <w:rPr>
      <w:b/>
      <w:bCs/>
    </w:rPr>
  </w:style>
  <w:style w:type="character" w:styleId="Hyperlink">
    <w:name w:val="Hyperlink"/>
    <w:basedOn w:val="DefaultParagraphFont"/>
    <w:uiPriority w:val="99"/>
    <w:semiHidden/>
    <w:unhideWhenUsed/>
    <w:rsid w:val="00303D5F"/>
    <w:rPr>
      <w:color w:val="0000FF"/>
      <w:u w:val="single"/>
    </w:rPr>
  </w:style>
  <w:style w:type="paragraph" w:styleId="HTMLPreformatted">
    <w:name w:val="HTML Preformatted"/>
    <w:basedOn w:val="Normal"/>
    <w:link w:val="HTMLPreformattedChar"/>
    <w:uiPriority w:val="99"/>
    <w:semiHidden/>
    <w:unhideWhenUsed/>
    <w:rsid w:val="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D0DE3"/>
    <w:rPr>
      <w:rFonts w:ascii="Courier New" w:eastAsia="Times New Roman" w:hAnsi="Courier New" w:cs="Courier New"/>
      <w:sz w:val="20"/>
      <w:szCs w:val="20"/>
    </w:rPr>
  </w:style>
  <w:style w:type="character" w:styleId="Emphasis">
    <w:name w:val="Emphasis"/>
    <w:basedOn w:val="DefaultParagraphFont"/>
    <w:uiPriority w:val="20"/>
    <w:qFormat/>
    <w:rsid w:val="003061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634006">
      <w:bodyDiv w:val="1"/>
      <w:marLeft w:val="0"/>
      <w:marRight w:val="0"/>
      <w:marTop w:val="0"/>
      <w:marBottom w:val="0"/>
      <w:divBdr>
        <w:top w:val="none" w:sz="0" w:space="0" w:color="auto"/>
        <w:left w:val="none" w:sz="0" w:space="0" w:color="auto"/>
        <w:bottom w:val="none" w:sz="0" w:space="0" w:color="auto"/>
        <w:right w:val="none" w:sz="0" w:space="0" w:color="auto"/>
      </w:divBdr>
      <w:divsChild>
        <w:div w:id="2096509420">
          <w:marLeft w:val="0"/>
          <w:marRight w:val="0"/>
          <w:marTop w:val="0"/>
          <w:marBottom w:val="150"/>
          <w:divBdr>
            <w:top w:val="none" w:sz="0" w:space="0" w:color="auto"/>
            <w:left w:val="none" w:sz="0" w:space="0" w:color="auto"/>
            <w:bottom w:val="none" w:sz="0" w:space="0" w:color="auto"/>
            <w:right w:val="none" w:sz="0" w:space="0" w:color="auto"/>
          </w:divBdr>
        </w:div>
        <w:div w:id="1245603328">
          <w:marLeft w:val="0"/>
          <w:marRight w:val="0"/>
          <w:marTop w:val="0"/>
          <w:marBottom w:val="300"/>
          <w:divBdr>
            <w:top w:val="none" w:sz="0" w:space="0" w:color="auto"/>
            <w:left w:val="none" w:sz="0" w:space="0" w:color="auto"/>
            <w:bottom w:val="none" w:sz="0" w:space="0" w:color="auto"/>
            <w:right w:val="none" w:sz="0" w:space="0" w:color="auto"/>
          </w:divBdr>
        </w:div>
      </w:divsChild>
    </w:div>
    <w:div w:id="848567536">
      <w:bodyDiv w:val="1"/>
      <w:marLeft w:val="0"/>
      <w:marRight w:val="0"/>
      <w:marTop w:val="0"/>
      <w:marBottom w:val="0"/>
      <w:divBdr>
        <w:top w:val="none" w:sz="0" w:space="0" w:color="auto"/>
        <w:left w:val="none" w:sz="0" w:space="0" w:color="auto"/>
        <w:bottom w:val="none" w:sz="0" w:space="0" w:color="auto"/>
        <w:right w:val="none" w:sz="0" w:space="0" w:color="auto"/>
      </w:divBdr>
      <w:divsChild>
        <w:div w:id="1295217394">
          <w:marLeft w:val="0"/>
          <w:marRight w:val="0"/>
          <w:marTop w:val="0"/>
          <w:marBottom w:val="150"/>
          <w:divBdr>
            <w:top w:val="none" w:sz="0" w:space="0" w:color="auto"/>
            <w:left w:val="none" w:sz="0" w:space="0" w:color="auto"/>
            <w:bottom w:val="none" w:sz="0" w:space="0" w:color="auto"/>
            <w:right w:val="none" w:sz="0" w:space="0" w:color="auto"/>
          </w:divBdr>
        </w:div>
        <w:div w:id="1518351395">
          <w:marLeft w:val="0"/>
          <w:marRight w:val="0"/>
          <w:marTop w:val="0"/>
          <w:marBottom w:val="300"/>
          <w:divBdr>
            <w:top w:val="none" w:sz="0" w:space="0" w:color="auto"/>
            <w:left w:val="none" w:sz="0" w:space="0" w:color="auto"/>
            <w:bottom w:val="none" w:sz="0" w:space="0" w:color="auto"/>
            <w:right w:val="none" w:sz="0" w:space="0" w:color="auto"/>
          </w:divBdr>
          <w:divsChild>
            <w:div w:id="123261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94993">
      <w:bodyDiv w:val="1"/>
      <w:marLeft w:val="0"/>
      <w:marRight w:val="0"/>
      <w:marTop w:val="0"/>
      <w:marBottom w:val="0"/>
      <w:divBdr>
        <w:top w:val="none" w:sz="0" w:space="0" w:color="auto"/>
        <w:left w:val="none" w:sz="0" w:space="0" w:color="auto"/>
        <w:bottom w:val="none" w:sz="0" w:space="0" w:color="auto"/>
        <w:right w:val="none" w:sz="0" w:space="0" w:color="auto"/>
      </w:divBdr>
      <w:divsChild>
        <w:div w:id="1226987587">
          <w:marLeft w:val="0"/>
          <w:marRight w:val="0"/>
          <w:marTop w:val="0"/>
          <w:marBottom w:val="150"/>
          <w:divBdr>
            <w:top w:val="none" w:sz="0" w:space="0" w:color="auto"/>
            <w:left w:val="none" w:sz="0" w:space="0" w:color="auto"/>
            <w:bottom w:val="none" w:sz="0" w:space="0" w:color="auto"/>
            <w:right w:val="none" w:sz="0" w:space="0" w:color="auto"/>
          </w:divBdr>
        </w:div>
        <w:div w:id="489172313">
          <w:marLeft w:val="0"/>
          <w:marRight w:val="0"/>
          <w:marTop w:val="0"/>
          <w:marBottom w:val="300"/>
          <w:divBdr>
            <w:top w:val="none" w:sz="0" w:space="0" w:color="auto"/>
            <w:left w:val="none" w:sz="0" w:space="0" w:color="auto"/>
            <w:bottom w:val="none" w:sz="0" w:space="0" w:color="auto"/>
            <w:right w:val="none" w:sz="0" w:space="0" w:color="auto"/>
          </w:divBdr>
        </w:div>
      </w:divsChild>
    </w:div>
    <w:div w:id="1399480166">
      <w:bodyDiv w:val="1"/>
      <w:marLeft w:val="0"/>
      <w:marRight w:val="0"/>
      <w:marTop w:val="0"/>
      <w:marBottom w:val="0"/>
      <w:divBdr>
        <w:top w:val="none" w:sz="0" w:space="0" w:color="auto"/>
        <w:left w:val="none" w:sz="0" w:space="0" w:color="auto"/>
        <w:bottom w:val="none" w:sz="0" w:space="0" w:color="auto"/>
        <w:right w:val="none" w:sz="0" w:space="0" w:color="auto"/>
      </w:divBdr>
      <w:divsChild>
        <w:div w:id="1503005852">
          <w:marLeft w:val="0"/>
          <w:marRight w:val="0"/>
          <w:marTop w:val="0"/>
          <w:marBottom w:val="150"/>
          <w:divBdr>
            <w:top w:val="none" w:sz="0" w:space="0" w:color="auto"/>
            <w:left w:val="none" w:sz="0" w:space="0" w:color="auto"/>
            <w:bottom w:val="none" w:sz="0" w:space="0" w:color="auto"/>
            <w:right w:val="none" w:sz="0" w:space="0" w:color="auto"/>
          </w:divBdr>
        </w:div>
        <w:div w:id="1070619352">
          <w:marLeft w:val="0"/>
          <w:marRight w:val="0"/>
          <w:marTop w:val="0"/>
          <w:marBottom w:val="300"/>
          <w:divBdr>
            <w:top w:val="none" w:sz="0" w:space="0" w:color="auto"/>
            <w:left w:val="none" w:sz="0" w:space="0" w:color="auto"/>
            <w:bottom w:val="none" w:sz="0" w:space="0" w:color="auto"/>
            <w:right w:val="none" w:sz="0" w:space="0" w:color="auto"/>
          </w:divBdr>
        </w:div>
      </w:divsChild>
    </w:div>
    <w:div w:id="1607032758">
      <w:bodyDiv w:val="1"/>
      <w:marLeft w:val="0"/>
      <w:marRight w:val="0"/>
      <w:marTop w:val="0"/>
      <w:marBottom w:val="0"/>
      <w:divBdr>
        <w:top w:val="none" w:sz="0" w:space="0" w:color="auto"/>
        <w:left w:val="none" w:sz="0" w:space="0" w:color="auto"/>
        <w:bottom w:val="none" w:sz="0" w:space="0" w:color="auto"/>
        <w:right w:val="none" w:sz="0" w:space="0" w:color="auto"/>
      </w:divBdr>
      <w:divsChild>
        <w:div w:id="2049641462">
          <w:marLeft w:val="0"/>
          <w:marRight w:val="0"/>
          <w:marTop w:val="0"/>
          <w:marBottom w:val="150"/>
          <w:divBdr>
            <w:top w:val="none" w:sz="0" w:space="0" w:color="auto"/>
            <w:left w:val="none" w:sz="0" w:space="0" w:color="auto"/>
            <w:bottom w:val="none" w:sz="0" w:space="0" w:color="auto"/>
            <w:right w:val="none" w:sz="0" w:space="0" w:color="auto"/>
          </w:divBdr>
        </w:div>
        <w:div w:id="120633080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brasnet.com.br/clipping.php?area=20&amp;clipping=63952"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2022-08-19T08:17:00Z</dcterms:created>
  <dcterms:modified xsi:type="dcterms:W3CDTF">2022-08-19T08:17:00Z</dcterms:modified>
</cp:coreProperties>
</file>