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682" w:lineRule="exact" w:before="0"/>
        <w:ind w:left="1008" w:right="0" w:firstLine="0"/>
        <w:jc w:val="left"/>
        <w:rPr>
          <w:b/>
          <w:sz w:val="32"/>
        </w:rPr>
      </w:pPr>
      <w:r>
        <w:rPr>
          <w:position w:val="-25"/>
        </w:rPr>
        <w:drawing>
          <wp:inline distT="0" distB="0" distL="0" distR="0">
            <wp:extent cx="279095" cy="38192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95" cy="381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5"/>
        </w:rPr>
      </w:r>
      <w:r>
        <w:rPr>
          <w:rFonts w:ascii="Times New Roman" w:eastAsia="Times New Roman"/>
          <w:sz w:val="20"/>
        </w:rPr>
        <w:t>              </w:t>
      </w:r>
      <w:r>
        <w:rPr>
          <w:rFonts w:ascii="Times New Roman" w:eastAsia="Times New Roman"/>
          <w:spacing w:val="5"/>
          <w:sz w:val="20"/>
        </w:rPr>
        <w:t> </w:t>
      </w:r>
      <w:r>
        <w:rPr>
          <w:b/>
          <w:sz w:val="32"/>
        </w:rPr>
        <w:t>2023</w:t>
      </w:r>
      <w:r>
        <w:rPr>
          <w:b/>
          <w:spacing w:val="-2"/>
          <w:sz w:val="32"/>
        </w:rPr>
        <w:t> 年 </w:t>
      </w:r>
      <w:r>
        <w:rPr>
          <w:b/>
          <w:sz w:val="32"/>
        </w:rPr>
        <w:t>1~8</w:t>
      </w:r>
      <w:r>
        <w:rPr>
          <w:b/>
          <w:spacing w:val="-2"/>
          <w:sz w:val="32"/>
        </w:rPr>
        <w:t> 月台灣機械設備進出口統計速報</w:t>
      </w:r>
    </w:p>
    <w:p>
      <w:pPr>
        <w:spacing w:before="97"/>
        <w:ind w:left="6451" w:right="0" w:firstLine="0"/>
        <w:jc w:val="left"/>
        <w:rPr>
          <w:b/>
          <w:sz w:val="24"/>
        </w:rPr>
      </w:pPr>
      <w:r>
        <w:rPr>
          <w:b/>
          <w:sz w:val="24"/>
        </w:rPr>
        <w:t>文/臺灣機械工業同業公會_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2023/09/11</w:t>
      </w:r>
    </w:p>
    <w:p>
      <w:pPr>
        <w:pStyle w:val="BodyText"/>
        <w:spacing w:before="14"/>
        <w:rPr>
          <w:sz w:val="11"/>
        </w:rPr>
      </w:pPr>
    </w:p>
    <w:p>
      <w:pPr>
        <w:pStyle w:val="BodyText"/>
        <w:spacing w:before="29"/>
        <w:ind w:left="110"/>
        <w:jc w:val="both"/>
      </w:pPr>
      <w:r>
        <w:rPr>
          <w:spacing w:val="16"/>
        </w:rPr>
        <w:t>一、 出口</w:t>
      </w:r>
    </w:p>
    <w:p>
      <w:pPr>
        <w:pStyle w:val="BodyText"/>
        <w:spacing w:line="168" w:lineRule="auto" w:before="136"/>
        <w:ind w:left="961" w:right="117" w:hanging="529"/>
        <w:jc w:val="both"/>
      </w:pPr>
      <w:r>
        <w:rPr>
          <w:spacing w:val="8"/>
          <w:w w:val="95"/>
        </w:rPr>
        <w:t>(一) </w:t>
      </w:r>
      <w:r>
        <w:rPr>
          <w:w w:val="95"/>
        </w:rPr>
        <w:t>8</w:t>
      </w:r>
      <w:r>
        <w:rPr>
          <w:spacing w:val="5"/>
          <w:w w:val="95"/>
        </w:rPr>
        <w:t> 月台灣整體總出口 </w:t>
      </w:r>
      <w:r>
        <w:rPr>
          <w:w w:val="95"/>
        </w:rPr>
        <w:t>373.6 億美元，較上年同月減少 29.4</w:t>
      </w:r>
      <w:r>
        <w:rPr>
          <w:spacing w:val="66"/>
        </w:rPr>
        <w:t> </w:t>
      </w:r>
      <w:r>
        <w:rPr>
          <w:w w:val="95"/>
        </w:rPr>
        <w:t>億美元，減少</w:t>
      </w:r>
      <w:r>
        <w:rPr>
          <w:spacing w:val="68"/>
        </w:rPr>
        <w:t> </w:t>
      </w:r>
      <w:r>
        <w:rPr>
          <w:w w:val="95"/>
        </w:rPr>
        <w:t>7.3%；</w:t>
      </w:r>
      <w:r>
        <w:rPr>
          <w:spacing w:val="-65"/>
          <w:w w:val="95"/>
        </w:rPr>
        <w:t> </w:t>
      </w:r>
      <w:r>
        <w:rPr/>
        <w:t>以新台幣計價約 11,821 億元，較上年同月減少 2.1%。累計 1~8 月總出口值為2,781.7</w:t>
      </w:r>
      <w:r>
        <w:rPr>
          <w:spacing w:val="4"/>
        </w:rPr>
        <w:t> 億美元，較上年同期減少 </w:t>
      </w:r>
      <w:r>
        <w:rPr/>
        <w:t>519.7</w:t>
      </w:r>
      <w:r>
        <w:rPr>
          <w:spacing w:val="11"/>
        </w:rPr>
        <w:t> 億美元，減少 </w:t>
      </w:r>
      <w:r>
        <w:rPr/>
        <w:t>15.7%；以新台幣計價</w:t>
      </w:r>
    </w:p>
    <w:p>
      <w:pPr>
        <w:pStyle w:val="BodyText"/>
        <w:spacing w:line="402" w:lineRule="exact"/>
        <w:ind w:left="961"/>
        <w:jc w:val="both"/>
      </w:pPr>
      <w:r>
        <w:rPr/>
        <w:t>85,545</w:t>
      </w:r>
      <w:r>
        <w:rPr>
          <w:spacing w:val="-2"/>
        </w:rPr>
        <w:t> 億元，較上年同期減少 </w:t>
      </w:r>
      <w:r>
        <w:rPr/>
        <w:t>10.5%。</w:t>
      </w:r>
    </w:p>
    <w:p>
      <w:pPr>
        <w:pStyle w:val="BodyText"/>
        <w:spacing w:line="168" w:lineRule="auto" w:before="137"/>
        <w:ind w:left="961" w:right="186" w:hanging="529"/>
        <w:jc w:val="both"/>
      </w:pPr>
      <w:r>
        <w:rPr>
          <w:spacing w:val="4"/>
          <w:w w:val="95"/>
        </w:rPr>
        <w:t>(二) </w:t>
      </w:r>
      <w:r>
        <w:rPr>
          <w:w w:val="95"/>
        </w:rPr>
        <w:t>8 月機械出口 25.80 億美元，較上年</w:t>
      </w:r>
      <w:r>
        <w:rPr>
          <w:spacing w:val="69"/>
        </w:rPr>
        <w:t> </w:t>
      </w:r>
      <w:r>
        <w:rPr>
          <w:w w:val="95"/>
        </w:rPr>
        <w:t>8</w:t>
      </w:r>
      <w:r>
        <w:rPr>
          <w:spacing w:val="68"/>
        </w:rPr>
        <w:t> </w:t>
      </w:r>
      <w:r>
        <w:rPr>
          <w:w w:val="95"/>
        </w:rPr>
        <w:t>月出口</w:t>
      </w:r>
      <w:r>
        <w:rPr>
          <w:spacing w:val="69"/>
        </w:rPr>
        <w:t> </w:t>
      </w:r>
      <w:r>
        <w:rPr>
          <w:w w:val="95"/>
        </w:rPr>
        <w:t>28.96</w:t>
      </w:r>
      <w:r>
        <w:rPr>
          <w:spacing w:val="67"/>
        </w:rPr>
        <w:t> </w:t>
      </w:r>
      <w:r>
        <w:rPr>
          <w:w w:val="95"/>
        </w:rPr>
        <w:t>億美元，減少</w:t>
      </w:r>
      <w:r>
        <w:rPr>
          <w:spacing w:val="68"/>
        </w:rPr>
        <w:t> </w:t>
      </w:r>
      <w:r>
        <w:rPr>
          <w:w w:val="95"/>
        </w:rPr>
        <w:t>10.9%。以</w:t>
      </w:r>
      <w:r>
        <w:rPr>
          <w:spacing w:val="-1"/>
        </w:rPr>
        <w:t>新台幣計算 </w:t>
      </w:r>
      <w:r>
        <w:rPr/>
        <w:t>816.17</w:t>
      </w:r>
      <w:r>
        <w:rPr>
          <w:spacing w:val="-1"/>
        </w:rPr>
        <w:t> 億元，較上年同期減少 </w:t>
      </w:r>
      <w:r>
        <w:rPr/>
        <w:t>5.9%。</w:t>
      </w:r>
    </w:p>
    <w:p>
      <w:pPr>
        <w:pStyle w:val="BodyText"/>
        <w:spacing w:line="168" w:lineRule="auto" w:before="179"/>
        <w:ind w:left="961" w:right="186" w:hanging="529"/>
        <w:jc w:val="both"/>
      </w:pPr>
      <w:r>
        <w:rPr>
          <w:spacing w:val="11"/>
          <w:w w:val="95"/>
        </w:rPr>
        <w:t>(三) </w:t>
      </w:r>
      <w:r>
        <w:rPr>
          <w:w w:val="95"/>
        </w:rPr>
        <w:t>1~8</w:t>
      </w:r>
      <w:r>
        <w:rPr>
          <w:spacing w:val="2"/>
          <w:w w:val="95"/>
        </w:rPr>
        <w:t> 月機械出口值為 </w:t>
      </w:r>
      <w:r>
        <w:rPr>
          <w:w w:val="95"/>
        </w:rPr>
        <w:t>195.91</w:t>
      </w:r>
      <w:r>
        <w:rPr>
          <w:spacing w:val="1"/>
          <w:w w:val="95"/>
        </w:rPr>
        <w:t> 億美元，較上年同期減少 </w:t>
      </w:r>
      <w:r>
        <w:rPr>
          <w:w w:val="95"/>
        </w:rPr>
        <w:t>18.4%。以新台幣計價約</w:t>
      </w:r>
      <w:r>
        <w:rPr/>
        <w:t>6,024.48</w:t>
      </w:r>
      <w:r>
        <w:rPr>
          <w:spacing w:val="-1"/>
        </w:rPr>
        <w:t> 億元，較上年同期減少 </w:t>
      </w:r>
      <w:r>
        <w:rPr/>
        <w:t>13.3%。</w:t>
      </w:r>
    </w:p>
    <w:p>
      <w:pPr>
        <w:pStyle w:val="BodyText"/>
        <w:spacing w:line="168" w:lineRule="auto" w:before="180"/>
        <w:ind w:left="961" w:right="186" w:hanging="529"/>
        <w:jc w:val="both"/>
      </w:pPr>
      <w:r>
        <w:rPr>
          <w:spacing w:val="5"/>
          <w:w w:val="95"/>
        </w:rPr>
        <w:t>(四) </w:t>
      </w:r>
      <w:r>
        <w:rPr>
          <w:w w:val="95"/>
        </w:rPr>
        <w:t>1~8</w:t>
      </w:r>
      <w:r>
        <w:rPr>
          <w:spacing w:val="10"/>
          <w:w w:val="95"/>
        </w:rPr>
        <w:t> 月機械出口值前 </w:t>
      </w:r>
      <w:r>
        <w:rPr>
          <w:w w:val="95"/>
        </w:rPr>
        <w:t>3</w:t>
      </w:r>
      <w:r>
        <w:rPr>
          <w:spacing w:val="9"/>
          <w:w w:val="95"/>
        </w:rPr>
        <w:t> 大：檢量測設備 </w:t>
      </w:r>
      <w:r>
        <w:rPr>
          <w:w w:val="95"/>
        </w:rPr>
        <w:t>(30.67</w:t>
      </w:r>
      <w:r>
        <w:rPr>
          <w:spacing w:val="11"/>
          <w:w w:val="95"/>
        </w:rPr>
        <w:t> 億美元/占比 </w:t>
      </w:r>
      <w:r>
        <w:rPr>
          <w:w w:val="95"/>
        </w:rPr>
        <w:t>15.7%/較上年同期</w:t>
      </w:r>
      <w:r>
        <w:rPr>
          <w:spacing w:val="-7"/>
        </w:rPr>
        <w:t>減少 </w:t>
      </w:r>
      <w:r>
        <w:rPr>
          <w:spacing w:val="-1"/>
        </w:rPr>
        <w:t>5.8</w:t>
      </w:r>
      <w:r>
        <w:rPr>
          <w:spacing w:val="3"/>
        </w:rPr>
        <w:t>%)、電子設備 </w:t>
      </w:r>
      <w:r>
        <w:rPr>
          <w:spacing w:val="-1"/>
        </w:rPr>
        <w:t>(30.63</w:t>
      </w:r>
      <w:r>
        <w:rPr>
          <w:spacing w:val="-7"/>
        </w:rPr>
        <w:t> 億美元/占比 </w:t>
      </w:r>
      <w:r>
        <w:rPr>
          <w:spacing w:val="-1"/>
        </w:rPr>
        <w:t>15.6</w:t>
      </w:r>
      <w:r>
        <w:rPr>
          <w:spacing w:val="-3"/>
        </w:rPr>
        <w:t>%/較上年同期減少 </w:t>
      </w:r>
      <w:r>
        <w:rPr>
          <w:spacing w:val="-1"/>
        </w:rPr>
        <w:t>11.8%)、工</w:t>
      </w:r>
      <w:r>
        <w:rPr/>
        <w:t>具機(17.49</w:t>
      </w:r>
      <w:r>
        <w:rPr>
          <w:spacing w:val="-1"/>
        </w:rPr>
        <w:t> 億美元/占比 </w:t>
      </w:r>
      <w:r>
        <w:rPr/>
        <w:t>8.9</w:t>
      </w:r>
      <w:r>
        <w:rPr>
          <w:spacing w:val="-1"/>
        </w:rPr>
        <w:t>%/較上年同期減少 </w:t>
      </w:r>
      <w:r>
        <w:rPr/>
        <w:t>12.2%)。</w:t>
      </w:r>
    </w:p>
    <w:p>
      <w:pPr>
        <w:pStyle w:val="BodyText"/>
        <w:spacing w:line="168" w:lineRule="auto" w:before="178"/>
        <w:ind w:left="961" w:right="185" w:hanging="529"/>
        <w:jc w:val="both"/>
      </w:pPr>
      <w:r>
        <w:rPr>
          <w:spacing w:val="8"/>
          <w:w w:val="95"/>
        </w:rPr>
        <w:t>(五) </w:t>
      </w:r>
      <w:r>
        <w:rPr>
          <w:w w:val="95"/>
        </w:rPr>
        <w:t>1~8</w:t>
      </w:r>
      <w:r>
        <w:rPr>
          <w:spacing w:val="7"/>
          <w:w w:val="95"/>
        </w:rPr>
        <w:t> 月機械出口國前 </w:t>
      </w:r>
      <w:r>
        <w:rPr>
          <w:w w:val="95"/>
        </w:rPr>
        <w:t>3</w:t>
      </w:r>
      <w:r>
        <w:rPr>
          <w:spacing w:val="7"/>
          <w:w w:val="95"/>
        </w:rPr>
        <w:t> 大：美國</w:t>
      </w:r>
      <w:r>
        <w:rPr>
          <w:w w:val="95"/>
        </w:rPr>
        <w:t>(47.06</w:t>
      </w:r>
      <w:r>
        <w:rPr>
          <w:spacing w:val="102"/>
        </w:rPr>
        <w:t> </w:t>
      </w:r>
      <w:r>
        <w:rPr>
          <w:w w:val="95"/>
        </w:rPr>
        <w:t>億美元/占比</w:t>
      </w:r>
      <w:r>
        <w:rPr>
          <w:spacing w:val="102"/>
        </w:rPr>
        <w:t> </w:t>
      </w:r>
      <w:r>
        <w:rPr>
          <w:w w:val="95"/>
        </w:rPr>
        <w:t>24.0%)、中國大陸(45.66</w:t>
      </w:r>
      <w:r>
        <w:rPr>
          <w:spacing w:val="-65"/>
          <w:w w:val="95"/>
        </w:rPr>
        <w:t> </w:t>
      </w:r>
      <w:r>
        <w:rPr>
          <w:spacing w:val="-1"/>
        </w:rPr>
        <w:t>億美元/占比 </w:t>
      </w:r>
      <w:r>
        <w:rPr/>
        <w:t>23.3%)、日本(15.75</w:t>
      </w:r>
      <w:r>
        <w:rPr>
          <w:spacing w:val="-1"/>
        </w:rPr>
        <w:t> 億美元/占比 </w:t>
      </w:r>
      <w:r>
        <w:rPr/>
        <w:t>8.0%)。</w:t>
      </w:r>
    </w:p>
    <w:p>
      <w:pPr>
        <w:pStyle w:val="BodyText"/>
        <w:spacing w:before="1"/>
        <w:rPr>
          <w:sz w:val="33"/>
        </w:rPr>
      </w:pPr>
    </w:p>
    <w:p>
      <w:pPr>
        <w:pStyle w:val="BodyText"/>
        <w:ind w:left="510"/>
      </w:pPr>
      <w:r>
        <w:rPr>
          <w:w w:val="95"/>
        </w:rPr>
        <w:t>觀察：</w:t>
      </w:r>
    </w:p>
    <w:p>
      <w:pPr>
        <w:pStyle w:val="ListParagraph"/>
        <w:numPr>
          <w:ilvl w:val="0"/>
          <w:numId w:val="1"/>
        </w:numPr>
        <w:tabs>
          <w:tab w:pos="1442" w:val="left" w:leader="none"/>
        </w:tabs>
        <w:spacing w:line="168" w:lineRule="auto" w:before="137" w:after="0"/>
        <w:ind w:left="1442" w:right="183" w:hanging="480"/>
        <w:jc w:val="both"/>
        <w:rPr>
          <w:b/>
          <w:sz w:val="28"/>
        </w:rPr>
      </w:pPr>
      <w:r>
        <w:rPr>
          <w:b/>
          <w:sz w:val="28"/>
        </w:rPr>
        <w:t>受全球經濟景氣持續不佳影響，2023</w:t>
      </w:r>
      <w:r>
        <w:rPr>
          <w:b/>
          <w:spacing w:val="31"/>
          <w:sz w:val="28"/>
        </w:rPr>
        <w:t> 年 </w:t>
      </w:r>
      <w:r>
        <w:rPr>
          <w:b/>
          <w:sz w:val="28"/>
        </w:rPr>
        <w:t>8</w:t>
      </w:r>
      <w:r>
        <w:rPr>
          <w:b/>
          <w:spacing w:val="6"/>
          <w:sz w:val="28"/>
        </w:rPr>
        <w:t> 月台灣機械出口金額 </w:t>
      </w:r>
      <w:r>
        <w:rPr>
          <w:b/>
          <w:sz w:val="28"/>
        </w:rPr>
        <w:t>25.8</w:t>
      </w:r>
      <w:r>
        <w:rPr>
          <w:b/>
          <w:spacing w:val="15"/>
          <w:sz w:val="28"/>
        </w:rPr>
        <w:t> 億美</w:t>
      </w:r>
      <w:r>
        <w:rPr>
          <w:b/>
          <w:sz w:val="28"/>
        </w:rPr>
        <w:t>元，同比負成長 10.9%</w:t>
      </w:r>
      <w:r>
        <w:rPr>
          <w:b/>
          <w:spacing w:val="1"/>
          <w:sz w:val="28"/>
        </w:rPr>
        <w:t>，這是自去年 </w:t>
      </w:r>
      <w:r>
        <w:rPr>
          <w:b/>
          <w:sz w:val="28"/>
        </w:rPr>
        <w:t>8 月份出口負成長以來，已連續 13</w:t>
      </w:r>
      <w:r>
        <w:rPr>
          <w:b/>
          <w:spacing w:val="4"/>
          <w:sz w:val="28"/>
        </w:rPr>
        <w:t> 個</w:t>
      </w:r>
      <w:r>
        <w:rPr>
          <w:b/>
          <w:spacing w:val="-1"/>
          <w:sz w:val="28"/>
        </w:rPr>
        <w:t>月出口呈現負成長。但 </w:t>
      </w:r>
      <w:r>
        <w:rPr>
          <w:b/>
          <w:sz w:val="28"/>
        </w:rPr>
        <w:t>8</w:t>
      </w:r>
      <w:r>
        <w:rPr>
          <w:b/>
          <w:spacing w:val="-3"/>
          <w:sz w:val="28"/>
        </w:rPr>
        <w:t> 月出口負成長幅度縮小，是 </w:t>
      </w:r>
      <w:r>
        <w:rPr>
          <w:b/>
          <w:sz w:val="28"/>
        </w:rPr>
        <w:t>8</w:t>
      </w:r>
      <w:r>
        <w:rPr>
          <w:b/>
          <w:spacing w:val="-2"/>
          <w:sz w:val="28"/>
        </w:rPr>
        <w:t> 月台灣整體出口貨品</w:t>
      </w:r>
      <w:r>
        <w:rPr>
          <w:b/>
          <w:sz w:val="28"/>
        </w:rPr>
        <w:t>中僅次於資通訊產品出口外，表現相對較好的產業。</w:t>
      </w:r>
    </w:p>
    <w:p>
      <w:pPr>
        <w:pStyle w:val="ListParagraph"/>
        <w:numPr>
          <w:ilvl w:val="0"/>
          <w:numId w:val="1"/>
        </w:numPr>
        <w:tabs>
          <w:tab w:pos="1442" w:val="left" w:leader="none"/>
        </w:tabs>
        <w:spacing w:line="168" w:lineRule="auto" w:before="178" w:after="0"/>
        <w:ind w:left="1442" w:right="116" w:hanging="480"/>
        <w:jc w:val="both"/>
        <w:rPr>
          <w:b/>
          <w:sz w:val="28"/>
        </w:rPr>
      </w:pPr>
      <w:r>
        <w:rPr>
          <w:b/>
          <w:w w:val="95"/>
          <w:sz w:val="28"/>
        </w:rPr>
        <w:t>目前全球經濟復甦步調仍然緩慢，各國製造業生產活動疲弱，加上升息效應、</w:t>
      </w:r>
      <w:r>
        <w:rPr>
          <w:b/>
          <w:spacing w:val="1"/>
          <w:w w:val="95"/>
          <w:sz w:val="28"/>
        </w:rPr>
        <w:t> </w:t>
      </w:r>
      <w:r>
        <w:rPr>
          <w:b/>
          <w:sz w:val="28"/>
        </w:rPr>
        <w:t>俄烏戰爭、美中科技戰等不確定因素干擾影響，機械設備採購動能不足，仍有待密切關注後續發展。</w:t>
      </w:r>
    </w:p>
    <w:p>
      <w:pPr>
        <w:pStyle w:val="ListParagraph"/>
        <w:numPr>
          <w:ilvl w:val="0"/>
          <w:numId w:val="1"/>
        </w:numPr>
        <w:tabs>
          <w:tab w:pos="1442" w:val="left" w:leader="none"/>
        </w:tabs>
        <w:spacing w:line="168" w:lineRule="auto" w:before="179" w:after="0"/>
        <w:ind w:left="1442" w:right="117" w:hanging="480"/>
        <w:jc w:val="both"/>
        <w:rPr>
          <w:b/>
          <w:sz w:val="28"/>
        </w:rPr>
      </w:pPr>
      <w:r>
        <w:rPr>
          <w:b/>
          <w:spacing w:val="20"/>
          <w:sz w:val="28"/>
        </w:rPr>
        <w:t>美國與中國為我機械出口之前兩大市場，</w:t>
      </w:r>
      <w:r>
        <w:rPr>
          <w:b/>
          <w:sz w:val="28"/>
        </w:rPr>
        <w:t>2021</w:t>
      </w:r>
      <w:r>
        <w:rPr>
          <w:b/>
          <w:spacing w:val="20"/>
          <w:sz w:val="28"/>
        </w:rPr>
        <w:t> 年對中國之出口占比為</w:t>
      </w:r>
      <w:r>
        <w:rPr>
          <w:b/>
          <w:sz w:val="28"/>
        </w:rPr>
        <w:t>30.9%，2022</w:t>
      </w:r>
      <w:r>
        <w:rPr>
          <w:b/>
          <w:spacing w:val="-4"/>
          <w:sz w:val="28"/>
        </w:rPr>
        <w:t> 年占比下滑至 </w:t>
      </w:r>
      <w:r>
        <w:rPr>
          <w:b/>
          <w:sz w:val="28"/>
        </w:rPr>
        <w:t>25.9</w:t>
      </w:r>
      <w:r>
        <w:rPr>
          <w:b/>
          <w:spacing w:val="-2"/>
          <w:sz w:val="28"/>
        </w:rPr>
        <w:t>%，今年 </w:t>
      </w:r>
      <w:r>
        <w:rPr>
          <w:b/>
          <w:sz w:val="28"/>
        </w:rPr>
        <w:t>1~8</w:t>
      </w:r>
      <w:r>
        <w:rPr>
          <w:b/>
          <w:spacing w:val="-3"/>
          <w:sz w:val="28"/>
        </w:rPr>
        <w:t> 月對中國大陸出口同比減少</w:t>
      </w:r>
      <w:r>
        <w:rPr>
          <w:b/>
          <w:spacing w:val="-4"/>
          <w:sz w:val="28"/>
        </w:rPr>
        <w:t>27.8</w:t>
      </w:r>
      <w:r>
        <w:rPr>
          <w:b/>
          <w:spacing w:val="-6"/>
          <w:sz w:val="28"/>
        </w:rPr>
        <w:t>%，占比下滑至 </w:t>
      </w:r>
      <w:r>
        <w:rPr>
          <w:b/>
          <w:spacing w:val="-3"/>
          <w:sz w:val="28"/>
        </w:rPr>
        <w:t>23.3%。對美國出口部分，2021</w:t>
      </w:r>
      <w:r>
        <w:rPr>
          <w:b/>
          <w:spacing w:val="-6"/>
          <w:sz w:val="28"/>
        </w:rPr>
        <w:t> 年出口占比為 </w:t>
      </w:r>
      <w:r>
        <w:rPr>
          <w:b/>
          <w:spacing w:val="-3"/>
          <w:sz w:val="28"/>
        </w:rPr>
        <w:t>22.2%，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2022</w:t>
      </w:r>
      <w:r>
        <w:rPr>
          <w:b/>
          <w:spacing w:val="-4"/>
          <w:sz w:val="28"/>
        </w:rPr>
        <w:t> 年占比上升至 </w:t>
      </w:r>
      <w:r>
        <w:rPr>
          <w:b/>
          <w:sz w:val="28"/>
        </w:rPr>
        <w:t>25.6</w:t>
      </w:r>
      <w:r>
        <w:rPr>
          <w:b/>
          <w:spacing w:val="-2"/>
          <w:sz w:val="28"/>
        </w:rPr>
        <w:t>%，但今年 </w:t>
      </w:r>
      <w:r>
        <w:rPr>
          <w:b/>
          <w:sz w:val="28"/>
        </w:rPr>
        <w:t>1~8</w:t>
      </w:r>
      <w:r>
        <w:rPr>
          <w:b/>
          <w:spacing w:val="-3"/>
          <w:sz w:val="28"/>
        </w:rPr>
        <w:t> 月對美國出口因去年基期較高，同</w:t>
      </w:r>
      <w:r>
        <w:rPr>
          <w:b/>
          <w:spacing w:val="-5"/>
          <w:sz w:val="28"/>
        </w:rPr>
        <w:t>比減少 </w:t>
      </w:r>
      <w:r>
        <w:rPr>
          <w:b/>
          <w:spacing w:val="-1"/>
          <w:sz w:val="28"/>
        </w:rPr>
        <w:t>24.7</w:t>
      </w:r>
      <w:r>
        <w:rPr>
          <w:b/>
          <w:spacing w:val="-3"/>
          <w:sz w:val="28"/>
        </w:rPr>
        <w:t>%，占比下滑至 </w:t>
      </w:r>
      <w:r>
        <w:rPr>
          <w:b/>
          <w:spacing w:val="-1"/>
          <w:sz w:val="28"/>
        </w:rPr>
        <w:t>24.0%。今年對美中兩大市場出口下滑，連帶使</w:t>
      </w:r>
      <w:r>
        <w:rPr>
          <w:b/>
          <w:sz w:val="28"/>
        </w:rPr>
        <w:t>得台灣機械出口減少，但美國市場仍是目前全球表現相對穩健的地區，預期後續對美國出口將可逐步回溫。</w:t>
      </w:r>
    </w:p>
    <w:p>
      <w:pPr>
        <w:spacing w:after="0" w:line="168" w:lineRule="auto"/>
        <w:jc w:val="both"/>
        <w:rPr>
          <w:sz w:val="28"/>
        </w:rPr>
        <w:sectPr>
          <w:footerReference w:type="default" r:id="rId5"/>
          <w:type w:val="continuous"/>
          <w:pgSz w:w="11910" w:h="16840"/>
          <w:pgMar w:footer="736" w:top="980" w:bottom="920" w:left="740" w:right="260"/>
          <w:pgNumType w:start="1"/>
        </w:sectPr>
      </w:pPr>
    </w:p>
    <w:p>
      <w:pPr>
        <w:pStyle w:val="BodyText"/>
        <w:spacing w:before="4"/>
        <w:ind w:left="110"/>
        <w:jc w:val="both"/>
      </w:pPr>
      <w:r>
        <w:rPr>
          <w:spacing w:val="16"/>
        </w:rPr>
        <w:t>二、 進口</w:t>
      </w:r>
    </w:p>
    <w:p>
      <w:pPr>
        <w:pStyle w:val="BodyText"/>
        <w:spacing w:line="168" w:lineRule="auto" w:before="137"/>
        <w:ind w:left="982" w:right="184" w:hanging="481"/>
        <w:jc w:val="both"/>
      </w:pPr>
      <w:r>
        <w:rPr/>
        <w:t>(一)8 月台灣整體總進口 287.7 億美元，較上年 8 月總進口減少 85.4 億美元，減少22.9%；以新台幣計價約 9,103 億元，較上年減少 18.5%。累計 1~8 月總進口</w:t>
      </w:r>
      <w:r>
        <w:rPr>
          <w:spacing w:val="7"/>
        </w:rPr>
        <w:t>值為 </w:t>
      </w:r>
      <w:r>
        <w:rPr/>
        <w:t>2,346.5</w:t>
      </w:r>
      <w:r>
        <w:rPr>
          <w:spacing w:val="1"/>
        </w:rPr>
        <w:t> 億美元，較上年同期進口減少 </w:t>
      </w:r>
      <w:r>
        <w:rPr/>
        <w:t>605.6</w:t>
      </w:r>
      <w:r>
        <w:rPr>
          <w:spacing w:val="4"/>
        </w:rPr>
        <w:t> 億美元，減少 </w:t>
      </w:r>
      <w:r>
        <w:rPr/>
        <w:t>20.5%；以新</w:t>
      </w:r>
      <w:r>
        <w:rPr>
          <w:spacing w:val="-1"/>
        </w:rPr>
        <w:t>台幣計價約 </w:t>
      </w:r>
      <w:r>
        <w:rPr/>
        <w:t>72,119</w:t>
      </w:r>
      <w:r>
        <w:rPr>
          <w:spacing w:val="-1"/>
        </w:rPr>
        <w:t> 億元，較上年同期減少 </w:t>
      </w:r>
      <w:r>
        <w:rPr/>
        <w:t>15.7%。</w:t>
      </w:r>
    </w:p>
    <w:p>
      <w:pPr>
        <w:pStyle w:val="BodyText"/>
        <w:spacing w:line="168" w:lineRule="auto" w:before="179"/>
        <w:ind w:left="982" w:right="185" w:hanging="481"/>
        <w:jc w:val="both"/>
      </w:pPr>
      <w:r>
        <w:rPr/>
        <w:t>(二)8</w:t>
      </w:r>
      <w:r>
        <w:rPr>
          <w:spacing w:val="2"/>
        </w:rPr>
        <w:t> 月機械進口值為 </w:t>
      </w:r>
      <w:r>
        <w:rPr/>
        <w:t>31.96</w:t>
      </w:r>
      <w:r>
        <w:rPr>
          <w:spacing w:val="2"/>
        </w:rPr>
        <w:t> 億美元，較上年同月 </w:t>
      </w:r>
      <w:r>
        <w:rPr/>
        <w:t>55.30</w:t>
      </w:r>
      <w:r>
        <w:rPr>
          <w:spacing w:val="3"/>
        </w:rPr>
        <w:t> 億美元，減少 </w:t>
      </w:r>
      <w:r>
        <w:rPr/>
        <w:t>42.2%。新</w:t>
      </w:r>
      <w:r>
        <w:rPr>
          <w:spacing w:val="-1"/>
        </w:rPr>
        <w:t>台幣計價約 </w:t>
      </w:r>
      <w:r>
        <w:rPr/>
        <w:t>1,011.40 億元，較上年同期減少 38.9%。</w:t>
      </w:r>
    </w:p>
    <w:p>
      <w:pPr>
        <w:pStyle w:val="BodyText"/>
        <w:spacing w:line="168" w:lineRule="auto" w:before="179"/>
        <w:ind w:left="982" w:right="117" w:hanging="481"/>
        <w:jc w:val="both"/>
      </w:pPr>
      <w:r>
        <w:rPr/>
        <w:t>(三)1~8</w:t>
      </w:r>
      <w:r>
        <w:rPr>
          <w:spacing w:val="-6"/>
        </w:rPr>
        <w:t> 月機械進口值為 </w:t>
      </w:r>
      <w:r>
        <w:rPr/>
        <w:t>332.66</w:t>
      </w:r>
      <w:r>
        <w:rPr>
          <w:spacing w:val="-10"/>
        </w:rPr>
        <w:t> 億美元，較上年同月 </w:t>
      </w:r>
      <w:r>
        <w:rPr/>
        <w:t>398.69</w:t>
      </w:r>
      <w:r>
        <w:rPr>
          <w:spacing w:val="-18"/>
        </w:rPr>
        <w:t> 億美元，減少 </w:t>
      </w:r>
      <w:r>
        <w:rPr/>
        <w:t>16.6%。</w:t>
      </w:r>
      <w:r>
        <w:rPr>
          <w:spacing w:val="-1"/>
        </w:rPr>
        <w:t>新台幣計價約 </w:t>
      </w:r>
      <w:r>
        <w:rPr/>
        <w:t>10,212.64</w:t>
      </w:r>
      <w:r>
        <w:rPr>
          <w:spacing w:val="-1"/>
        </w:rPr>
        <w:t> 億元，較上年同期減少 </w:t>
      </w:r>
      <w:r>
        <w:rPr/>
        <w:t>11.7%。</w:t>
      </w:r>
    </w:p>
    <w:p>
      <w:pPr>
        <w:pStyle w:val="BodyText"/>
        <w:spacing w:line="187" w:lineRule="auto" w:before="182"/>
        <w:ind w:left="982" w:right="185" w:hanging="481"/>
        <w:jc w:val="both"/>
      </w:pPr>
      <w:r>
        <w:rPr/>
        <w:t>(四)1~8</w:t>
      </w:r>
      <w:r>
        <w:rPr>
          <w:spacing w:val="-2"/>
        </w:rPr>
        <w:t> 月機械進口值前 </w:t>
      </w:r>
      <w:r>
        <w:rPr/>
        <w:t>3</w:t>
      </w:r>
      <w:r>
        <w:rPr>
          <w:spacing w:val="-16"/>
        </w:rPr>
        <w:t> 大：電子設備(</w:t>
      </w:r>
      <w:r>
        <w:rPr/>
        <w:t>147.86</w:t>
      </w:r>
      <w:r>
        <w:rPr>
          <w:spacing w:val="-2"/>
        </w:rPr>
        <w:t> 億美元/占比 </w:t>
      </w:r>
      <w:r>
        <w:rPr/>
        <w:t>44.4%/較上年同期減</w:t>
      </w:r>
      <w:r>
        <w:rPr>
          <w:spacing w:val="11"/>
        </w:rPr>
        <w:t>少 </w:t>
      </w:r>
      <w:r>
        <w:rPr/>
        <w:t>19.4%)、檢量測設備(59.91</w:t>
      </w:r>
      <w:r>
        <w:rPr>
          <w:spacing w:val="4"/>
        </w:rPr>
        <w:t> 億美元/占比 </w:t>
      </w:r>
      <w:r>
        <w:rPr/>
        <w:t>18.0</w:t>
      </w:r>
      <w:r>
        <w:rPr>
          <w:spacing w:val="2"/>
        </w:rPr>
        <w:t>%/較上年同期減少 </w:t>
      </w:r>
      <w:r>
        <w:rPr/>
        <w:t>23.2%)、渦輪機(24</w:t>
      </w:r>
      <w:r>
        <w:rPr>
          <w:spacing w:val="-1"/>
        </w:rPr>
        <w:t> 億美元/占比 </w:t>
      </w:r>
      <w:r>
        <w:rPr/>
        <w:t>7.2%/較上年同期成長 25.4%)。</w:t>
      </w:r>
    </w:p>
    <w:p>
      <w:pPr>
        <w:pStyle w:val="BodyText"/>
        <w:spacing w:line="168" w:lineRule="auto" w:before="173"/>
        <w:ind w:left="982" w:right="186" w:hanging="481"/>
        <w:jc w:val="both"/>
      </w:pPr>
      <w:r>
        <w:rPr/>
        <w:t>(五)1~8</w:t>
      </w:r>
      <w:r>
        <w:rPr>
          <w:spacing w:val="-1"/>
        </w:rPr>
        <w:t> 月機械進口國前 </w:t>
      </w:r>
      <w:r>
        <w:rPr/>
        <w:t>3</w:t>
      </w:r>
      <w:r>
        <w:rPr>
          <w:spacing w:val="-1"/>
        </w:rPr>
        <w:t> 大：日本</w:t>
      </w:r>
      <w:r>
        <w:rPr/>
        <w:t>(69.24</w:t>
      </w:r>
      <w:r>
        <w:rPr>
          <w:spacing w:val="-1"/>
        </w:rPr>
        <w:t> 億美元/占比 </w:t>
      </w:r>
      <w:r>
        <w:rPr/>
        <w:t>20.8%)、美國(68.02 億美</w:t>
      </w:r>
      <w:r>
        <w:rPr>
          <w:spacing w:val="-1"/>
        </w:rPr>
        <w:t>元/占比 </w:t>
      </w:r>
      <w:r>
        <w:rPr/>
        <w:t>20.4%)、荷蘭(45.21</w:t>
      </w:r>
      <w:r>
        <w:rPr>
          <w:spacing w:val="-1"/>
        </w:rPr>
        <w:t> 億美元/占比 </w:t>
      </w:r>
      <w:r>
        <w:rPr/>
        <w:t>13.6%)。</w:t>
      </w:r>
    </w:p>
    <w:p>
      <w:pPr>
        <w:spacing w:after="0" w:line="168" w:lineRule="auto"/>
        <w:jc w:val="both"/>
        <w:sectPr>
          <w:pgSz w:w="11910" w:h="16840"/>
          <w:pgMar w:header="0" w:footer="736" w:top="640" w:bottom="1000" w:left="740" w:right="260"/>
        </w:sectPr>
      </w:pPr>
    </w:p>
    <w:p>
      <w:pPr>
        <w:pStyle w:val="BodyText"/>
        <w:ind w:left="111"/>
        <w:rPr>
          <w:b w:val="0"/>
          <w:sz w:val="20"/>
        </w:rPr>
      </w:pPr>
      <w:r>
        <w:rPr>
          <w:b w:val="0"/>
          <w:sz w:val="20"/>
        </w:rPr>
        <w:drawing>
          <wp:inline distT="0" distB="0" distL="0" distR="0">
            <wp:extent cx="6531830" cy="3524250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183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7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540384</wp:posOffset>
            </wp:positionH>
            <wp:positionV relativeFrom="paragraph">
              <wp:posOffset>152328</wp:posOffset>
            </wp:positionV>
            <wp:extent cx="6554772" cy="3705225"/>
            <wp:effectExtent l="0" t="0" r="0" b="0"/>
            <wp:wrapTopAndBottom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4772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pgSz w:w="11910" w:h="16840"/>
          <w:pgMar w:header="0" w:footer="736" w:top="1020" w:bottom="920" w:left="740" w:right="260"/>
        </w:sectPr>
      </w:pPr>
    </w:p>
    <w:p>
      <w:pPr>
        <w:spacing w:before="24"/>
        <w:ind w:left="400" w:right="0" w:firstLine="0"/>
        <w:jc w:val="left"/>
        <w:rPr>
          <w:b/>
          <w:sz w:val="22"/>
        </w:rPr>
      </w:pPr>
      <w:r>
        <w:rPr/>
        <w:pict>
          <v:shape style="position:absolute;margin-left:42.540001pt;margin-top:18.410833pt;width:255pt;height:189.0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3"/>
                    <w:gridCol w:w="1577"/>
                    <w:gridCol w:w="1112"/>
                    <w:gridCol w:w="971"/>
                    <w:gridCol w:w="951"/>
                  </w:tblGrid>
                  <w:tr>
                    <w:trPr>
                      <w:trHeight w:val="520" w:hRule="atLeast"/>
                    </w:trPr>
                    <w:tc>
                      <w:tcPr>
                        <w:tcW w:w="473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64" w:lineRule="exact"/>
                          <w:ind w:left="107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排</w:t>
                        </w:r>
                      </w:p>
                      <w:p>
                        <w:pPr>
                          <w:pStyle w:val="TableParagraph"/>
                          <w:spacing w:line="236" w:lineRule="exact"/>
                          <w:ind w:left="107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名</w:t>
                        </w:r>
                      </w:p>
                    </w:tc>
                    <w:tc>
                      <w:tcPr>
                        <w:tcW w:w="1577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112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56" w:lineRule="exact"/>
                          <w:ind w:left="136" w:right="12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金額</w:t>
                        </w:r>
                      </w:p>
                      <w:p>
                        <w:pPr>
                          <w:pStyle w:val="TableParagraph"/>
                          <w:spacing w:line="244" w:lineRule="exact"/>
                          <w:ind w:left="136" w:right="12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百萬美金</w:t>
                        </w:r>
                      </w:p>
                    </w:tc>
                    <w:tc>
                      <w:tcPr>
                        <w:tcW w:w="971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56" w:lineRule="exact"/>
                          <w:ind w:left="285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出口</w:t>
                        </w:r>
                      </w:p>
                      <w:p>
                        <w:pPr>
                          <w:pStyle w:val="TableParagraph"/>
                          <w:spacing w:line="244" w:lineRule="exact"/>
                          <w:ind w:left="285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占比</w:t>
                        </w:r>
                      </w:p>
                    </w:tc>
                    <w:tc>
                      <w:tcPr>
                        <w:tcW w:w="951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56" w:lineRule="exact"/>
                          <w:ind w:left="156" w:right="14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增減率</w:t>
                        </w:r>
                      </w:p>
                      <w:p>
                        <w:pPr>
                          <w:pStyle w:val="TableParagraph"/>
                          <w:spacing w:line="244" w:lineRule="exact"/>
                          <w:ind w:left="155" w:right="14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(%)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7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1577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電子設備</w:t>
                        </w:r>
                      </w:p>
                    </w:tc>
                    <w:tc>
                      <w:tcPr>
                        <w:tcW w:w="111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437.49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17.0%</w:t>
                        </w:r>
                      </w:p>
                    </w:tc>
                    <w:tc>
                      <w:tcPr>
                        <w:tcW w:w="95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-2.8%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2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檢量測設備</w:t>
                        </w:r>
                      </w:p>
                    </w:tc>
                    <w:tc>
                      <w:tcPr>
                        <w:tcW w:w="1112" w:type="dxa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376.51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14.6%</w:t>
                        </w:r>
                      </w:p>
                    </w:tc>
                    <w:tc>
                      <w:tcPr>
                        <w:tcW w:w="951" w:type="dxa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-17.1%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7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3</w:t>
                        </w:r>
                      </w:p>
                    </w:tc>
                    <w:tc>
                      <w:tcPr>
                        <w:tcW w:w="1577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工具機</w:t>
                        </w:r>
                      </w:p>
                    </w:tc>
                    <w:tc>
                      <w:tcPr>
                        <w:tcW w:w="111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234.87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9.1%</w:t>
                        </w:r>
                      </w:p>
                    </w:tc>
                    <w:tc>
                      <w:tcPr>
                        <w:tcW w:w="95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-9.1%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4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動力傳動件</w:t>
                        </w:r>
                      </w:p>
                    </w:tc>
                    <w:tc>
                      <w:tcPr>
                        <w:tcW w:w="1112" w:type="dxa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167.72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6.5%</w:t>
                        </w:r>
                      </w:p>
                    </w:tc>
                    <w:tc>
                      <w:tcPr>
                        <w:tcW w:w="951" w:type="dxa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-20.8%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7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5</w:t>
                        </w:r>
                      </w:p>
                    </w:tc>
                    <w:tc>
                      <w:tcPr>
                        <w:tcW w:w="1577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閥類</w:t>
                        </w:r>
                      </w:p>
                    </w:tc>
                    <w:tc>
                      <w:tcPr>
                        <w:tcW w:w="111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141.77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5.5%</w:t>
                        </w:r>
                      </w:p>
                    </w:tc>
                    <w:tc>
                      <w:tcPr>
                        <w:tcW w:w="95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-4.6%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6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渦輪機</w:t>
                        </w:r>
                      </w:p>
                    </w:tc>
                    <w:tc>
                      <w:tcPr>
                        <w:tcW w:w="1112" w:type="dxa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87.52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3.4%</w:t>
                        </w:r>
                      </w:p>
                    </w:tc>
                    <w:tc>
                      <w:tcPr>
                        <w:tcW w:w="951" w:type="dxa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82.0%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7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7</w:t>
                        </w:r>
                      </w:p>
                    </w:tc>
                    <w:tc>
                      <w:tcPr>
                        <w:tcW w:w="1577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工具機零組件</w:t>
                        </w:r>
                      </w:p>
                    </w:tc>
                    <w:tc>
                      <w:tcPr>
                        <w:tcW w:w="111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85.73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3.3%</w:t>
                        </w:r>
                      </w:p>
                    </w:tc>
                    <w:tc>
                      <w:tcPr>
                        <w:tcW w:w="95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-14.8%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8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spacing w:line="219" w:lineRule="exact" w:before="21"/>
                          <w:ind w:left="107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sz w:val="14"/>
                          </w:rPr>
                          <w:t>空壓/真空設備及風扇</w:t>
                        </w:r>
                      </w:p>
                    </w:tc>
                    <w:tc>
                      <w:tcPr>
                        <w:tcW w:w="1112" w:type="dxa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83.88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3.3%</w:t>
                        </w:r>
                      </w:p>
                    </w:tc>
                    <w:tc>
                      <w:tcPr>
                        <w:tcW w:w="951" w:type="dxa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-15.7%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7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9</w:t>
                        </w:r>
                      </w:p>
                    </w:tc>
                    <w:tc>
                      <w:tcPr>
                        <w:tcW w:w="1577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昇降及輸送設備</w:t>
                        </w:r>
                      </w:p>
                    </w:tc>
                    <w:tc>
                      <w:tcPr>
                        <w:tcW w:w="111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75.64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2.9%</w:t>
                        </w:r>
                      </w:p>
                    </w:tc>
                    <w:tc>
                      <w:tcPr>
                        <w:tcW w:w="95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24.2%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塑橡膠機</w:t>
                        </w:r>
                      </w:p>
                    </w:tc>
                    <w:tc>
                      <w:tcPr>
                        <w:tcW w:w="1112" w:type="dxa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66.93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2.6%</w:t>
                        </w:r>
                      </w:p>
                    </w:tc>
                    <w:tc>
                      <w:tcPr>
                        <w:tcW w:w="951" w:type="dxa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-27.9%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577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其他</w:t>
                        </w:r>
                      </w:p>
                    </w:tc>
                    <w:tc>
                      <w:tcPr>
                        <w:tcW w:w="111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821.48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31.8%</w:t>
                        </w:r>
                      </w:p>
                    </w:tc>
                    <w:tc>
                      <w:tcPr>
                        <w:tcW w:w="95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-15.4%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577" w:type="dxa"/>
                        <w:shd w:val="clear" w:color="auto" w:fill="F1F1F1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合計</w:t>
                        </w:r>
                      </w:p>
                    </w:tc>
                    <w:tc>
                      <w:tcPr>
                        <w:tcW w:w="1112" w:type="dxa"/>
                        <w:shd w:val="clear" w:color="auto" w:fill="F1F1F1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2,579.54</w:t>
                        </w:r>
                      </w:p>
                    </w:tc>
                    <w:tc>
                      <w:tcPr>
                        <w:tcW w:w="971" w:type="dxa"/>
                        <w:shd w:val="clear" w:color="auto" w:fill="F1F1F1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100.0%</w:t>
                        </w:r>
                      </w:p>
                    </w:tc>
                    <w:tc>
                      <w:tcPr>
                        <w:tcW w:w="951" w:type="dxa"/>
                        <w:shd w:val="clear" w:color="auto" w:fill="F1F1F1"/>
                      </w:tcPr>
                      <w:p>
                        <w:pPr>
                          <w:pStyle w:val="TableParagraph"/>
                          <w:ind w:right="9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-10.9%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pacing w:val="-1"/>
          <w:sz w:val="22"/>
        </w:rPr>
        <w:t>表 </w:t>
      </w:r>
      <w:r>
        <w:rPr>
          <w:b/>
          <w:sz w:val="22"/>
        </w:rPr>
        <w:t>1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2023</w:t>
      </w:r>
      <w:r>
        <w:rPr>
          <w:b/>
          <w:spacing w:val="-1"/>
          <w:sz w:val="22"/>
        </w:rPr>
        <w:t> 年 </w:t>
      </w:r>
      <w:r>
        <w:rPr>
          <w:b/>
          <w:sz w:val="22"/>
        </w:rPr>
        <w:t>8</w:t>
      </w:r>
      <w:r>
        <w:rPr>
          <w:b/>
          <w:spacing w:val="-1"/>
          <w:sz w:val="22"/>
        </w:rPr>
        <w:t> 月台灣主要機械設備(出口)統計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  <w:rPr>
          <w:sz w:val="15"/>
        </w:rPr>
      </w:pPr>
    </w:p>
    <w:p>
      <w:pPr>
        <w:spacing w:before="0"/>
        <w:ind w:left="400" w:right="0" w:firstLine="0"/>
        <w:jc w:val="left"/>
        <w:rPr>
          <w:b/>
          <w:sz w:val="22"/>
        </w:rPr>
      </w:pPr>
      <w:r>
        <w:rPr/>
        <w:pict>
          <v:shape style="position:absolute;margin-left:42.540001pt;margin-top:17.270823pt;width:255pt;height:189.0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3"/>
                    <w:gridCol w:w="1581"/>
                    <w:gridCol w:w="1113"/>
                    <w:gridCol w:w="972"/>
                    <w:gridCol w:w="949"/>
                  </w:tblGrid>
                  <w:tr>
                    <w:trPr>
                      <w:trHeight w:val="519" w:hRule="atLeast"/>
                    </w:trPr>
                    <w:tc>
                      <w:tcPr>
                        <w:tcW w:w="473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264" w:lineRule="exact"/>
                          <w:ind w:left="107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排</w:t>
                        </w:r>
                      </w:p>
                      <w:p>
                        <w:pPr>
                          <w:pStyle w:val="TableParagraph"/>
                          <w:spacing w:line="236" w:lineRule="exact"/>
                          <w:ind w:left="107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名</w:t>
                        </w:r>
                      </w:p>
                    </w:tc>
                    <w:tc>
                      <w:tcPr>
                        <w:tcW w:w="1581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113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247" w:lineRule="exact"/>
                          <w:ind w:left="117" w:right="11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金額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left="117" w:right="11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百萬美金</w:t>
                        </w:r>
                      </w:p>
                    </w:tc>
                    <w:tc>
                      <w:tcPr>
                        <w:tcW w:w="972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247" w:lineRule="exact"/>
                          <w:ind w:left="263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進口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left="263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占比</w:t>
                        </w:r>
                      </w:p>
                    </w:tc>
                    <w:tc>
                      <w:tcPr>
                        <w:tcW w:w="949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247" w:lineRule="exact"/>
                          <w:ind w:left="137" w:right="134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增減率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left="137" w:right="134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(%)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77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100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58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電子設備</w:t>
                        </w:r>
                      </w:p>
                    </w:tc>
                    <w:tc>
                      <w:tcPr>
                        <w:tcW w:w="111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1,170.49</w:t>
                        </w:r>
                      </w:p>
                    </w:tc>
                    <w:tc>
                      <w:tcPr>
                        <w:tcW w:w="97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36.6%</w:t>
                        </w:r>
                      </w:p>
                    </w:tc>
                    <w:tc>
                      <w:tcPr>
                        <w:tcW w:w="949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-57.5%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2</w:t>
                        </w:r>
                      </w:p>
                    </w:tc>
                    <w:tc>
                      <w:tcPr>
                        <w:tcW w:w="1581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檢量測設備</w:t>
                        </w:r>
                      </w:p>
                    </w:tc>
                    <w:tc>
                      <w:tcPr>
                        <w:tcW w:w="1113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549.79</w:t>
                        </w:r>
                      </w:p>
                    </w:tc>
                    <w:tc>
                      <w:tcPr>
                        <w:tcW w:w="972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17.2%</w:t>
                        </w:r>
                      </w:p>
                    </w:tc>
                    <w:tc>
                      <w:tcPr>
                        <w:tcW w:w="949" w:type="dxa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-42.5%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3</w:t>
                        </w:r>
                      </w:p>
                    </w:tc>
                    <w:tc>
                      <w:tcPr>
                        <w:tcW w:w="158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渦輪機</w:t>
                        </w:r>
                      </w:p>
                    </w:tc>
                    <w:tc>
                      <w:tcPr>
                        <w:tcW w:w="111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328.15</w:t>
                        </w:r>
                      </w:p>
                    </w:tc>
                    <w:tc>
                      <w:tcPr>
                        <w:tcW w:w="97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10.3%</w:t>
                        </w:r>
                      </w:p>
                    </w:tc>
                    <w:tc>
                      <w:tcPr>
                        <w:tcW w:w="949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45.8%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4</w:t>
                        </w:r>
                      </w:p>
                    </w:tc>
                    <w:tc>
                      <w:tcPr>
                        <w:tcW w:w="1581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閥類</w:t>
                        </w:r>
                      </w:p>
                    </w:tc>
                    <w:tc>
                      <w:tcPr>
                        <w:tcW w:w="1113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103.90</w:t>
                        </w:r>
                      </w:p>
                    </w:tc>
                    <w:tc>
                      <w:tcPr>
                        <w:tcW w:w="972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3.3%</w:t>
                        </w:r>
                      </w:p>
                    </w:tc>
                    <w:tc>
                      <w:tcPr>
                        <w:tcW w:w="949" w:type="dxa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-19.2%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5</w:t>
                        </w:r>
                      </w:p>
                    </w:tc>
                    <w:tc>
                      <w:tcPr>
                        <w:tcW w:w="158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控制器</w:t>
                        </w:r>
                      </w:p>
                    </w:tc>
                    <w:tc>
                      <w:tcPr>
                        <w:tcW w:w="111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93.41</w:t>
                        </w:r>
                      </w:p>
                    </w:tc>
                    <w:tc>
                      <w:tcPr>
                        <w:tcW w:w="97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2.9%</w:t>
                        </w:r>
                      </w:p>
                    </w:tc>
                    <w:tc>
                      <w:tcPr>
                        <w:tcW w:w="949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-17.6%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6</w:t>
                        </w:r>
                      </w:p>
                    </w:tc>
                    <w:tc>
                      <w:tcPr>
                        <w:tcW w:w="1581" w:type="dxa"/>
                      </w:tcPr>
                      <w:p>
                        <w:pPr>
                          <w:pStyle w:val="TableParagraph"/>
                          <w:spacing w:line="218" w:lineRule="exact" w:before="22"/>
                          <w:ind w:left="107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sz w:val="14"/>
                          </w:rPr>
                          <w:t>空壓/真空設備及風扇</w:t>
                        </w:r>
                      </w:p>
                    </w:tc>
                    <w:tc>
                      <w:tcPr>
                        <w:tcW w:w="1113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93.39</w:t>
                        </w:r>
                      </w:p>
                    </w:tc>
                    <w:tc>
                      <w:tcPr>
                        <w:tcW w:w="972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2.9%</w:t>
                        </w:r>
                      </w:p>
                    </w:tc>
                    <w:tc>
                      <w:tcPr>
                        <w:tcW w:w="949" w:type="dxa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-23.8%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7</w:t>
                        </w:r>
                      </w:p>
                    </w:tc>
                    <w:tc>
                      <w:tcPr>
                        <w:tcW w:w="158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引擎</w:t>
                        </w:r>
                      </w:p>
                    </w:tc>
                    <w:tc>
                      <w:tcPr>
                        <w:tcW w:w="111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86.38</w:t>
                        </w:r>
                      </w:p>
                    </w:tc>
                    <w:tc>
                      <w:tcPr>
                        <w:tcW w:w="97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2.7%</w:t>
                        </w:r>
                      </w:p>
                    </w:tc>
                    <w:tc>
                      <w:tcPr>
                        <w:tcW w:w="949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-0.4%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8</w:t>
                        </w:r>
                      </w:p>
                    </w:tc>
                    <w:tc>
                      <w:tcPr>
                        <w:tcW w:w="1581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昇降及輸送設備</w:t>
                        </w:r>
                      </w:p>
                    </w:tc>
                    <w:tc>
                      <w:tcPr>
                        <w:tcW w:w="1113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77.46</w:t>
                        </w:r>
                      </w:p>
                    </w:tc>
                    <w:tc>
                      <w:tcPr>
                        <w:tcW w:w="972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2.4%</w:t>
                        </w:r>
                      </w:p>
                    </w:tc>
                    <w:tc>
                      <w:tcPr>
                        <w:tcW w:w="949" w:type="dxa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-37.6%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9</w:t>
                        </w:r>
                      </w:p>
                    </w:tc>
                    <w:tc>
                      <w:tcPr>
                        <w:tcW w:w="158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動力傳動件</w:t>
                        </w:r>
                      </w:p>
                    </w:tc>
                    <w:tc>
                      <w:tcPr>
                        <w:tcW w:w="111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67.96</w:t>
                        </w:r>
                      </w:p>
                    </w:tc>
                    <w:tc>
                      <w:tcPr>
                        <w:tcW w:w="97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2.1%</w:t>
                        </w:r>
                      </w:p>
                    </w:tc>
                    <w:tc>
                      <w:tcPr>
                        <w:tcW w:w="949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-12.5%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</w:t>
                        </w:r>
                      </w:p>
                    </w:tc>
                    <w:tc>
                      <w:tcPr>
                        <w:tcW w:w="1581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製紙及印刷機</w:t>
                        </w:r>
                      </w:p>
                    </w:tc>
                    <w:tc>
                      <w:tcPr>
                        <w:tcW w:w="1113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56.74</w:t>
                        </w:r>
                      </w:p>
                    </w:tc>
                    <w:tc>
                      <w:tcPr>
                        <w:tcW w:w="972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1.8%</w:t>
                        </w:r>
                      </w:p>
                    </w:tc>
                    <w:tc>
                      <w:tcPr>
                        <w:tcW w:w="949" w:type="dxa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-10.0%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58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其他</w:t>
                        </w:r>
                      </w:p>
                    </w:tc>
                    <w:tc>
                      <w:tcPr>
                        <w:tcW w:w="111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568.59</w:t>
                        </w:r>
                      </w:p>
                    </w:tc>
                    <w:tc>
                      <w:tcPr>
                        <w:tcW w:w="97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17.8%</w:t>
                        </w:r>
                      </w:p>
                    </w:tc>
                    <w:tc>
                      <w:tcPr>
                        <w:tcW w:w="949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-35.2%</w:t>
                        </w:r>
                      </w:p>
                    </w:tc>
                  </w:tr>
                  <w:tr>
                    <w:trPr>
                      <w:trHeight w:val="261" w:hRule="atLeast"/>
                    </w:trPr>
                    <w:tc>
                      <w:tcPr>
                        <w:tcW w:w="473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581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1" w:lineRule="exact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合計</w:t>
                        </w:r>
                      </w:p>
                    </w:tc>
                    <w:tc>
                      <w:tcPr>
                        <w:tcW w:w="1113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1" w:lineRule="exact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3,196.26</w:t>
                        </w:r>
                      </w:p>
                    </w:tc>
                    <w:tc>
                      <w:tcPr>
                        <w:tcW w:w="972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1" w:lineRule="exact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100.0%</w:t>
                        </w:r>
                      </w:p>
                    </w:tc>
                    <w:tc>
                      <w:tcPr>
                        <w:tcW w:w="949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1" w:lineRule="exact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-42.2%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pacing w:val="-1"/>
          <w:sz w:val="22"/>
        </w:rPr>
        <w:t>表 </w:t>
      </w:r>
      <w:r>
        <w:rPr>
          <w:b/>
          <w:sz w:val="22"/>
        </w:rPr>
        <w:t>3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2023</w:t>
      </w:r>
      <w:r>
        <w:rPr>
          <w:b/>
          <w:spacing w:val="-1"/>
          <w:sz w:val="22"/>
        </w:rPr>
        <w:t> 年 </w:t>
      </w:r>
      <w:r>
        <w:rPr>
          <w:b/>
          <w:sz w:val="22"/>
        </w:rPr>
        <w:t>8</w:t>
      </w:r>
      <w:r>
        <w:rPr>
          <w:b/>
          <w:spacing w:val="-1"/>
          <w:sz w:val="22"/>
        </w:rPr>
        <w:t> 月台灣主要機械設備(進口)統計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"/>
        <w:rPr>
          <w:sz w:val="15"/>
        </w:rPr>
      </w:pPr>
    </w:p>
    <w:p>
      <w:pPr>
        <w:spacing w:before="0"/>
        <w:ind w:left="330" w:right="0" w:firstLine="0"/>
        <w:jc w:val="left"/>
        <w:rPr>
          <w:b/>
          <w:sz w:val="22"/>
        </w:rPr>
      </w:pPr>
      <w:r>
        <w:rPr/>
        <w:pict>
          <v:shape style="position:absolute;margin-left:42.540001pt;margin-top:17.270884pt;width:255pt;height:191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3"/>
                    <w:gridCol w:w="1280"/>
                    <w:gridCol w:w="1334"/>
                    <w:gridCol w:w="983"/>
                    <w:gridCol w:w="1019"/>
                  </w:tblGrid>
                  <w:tr>
                    <w:trPr>
                      <w:trHeight w:val="520" w:hRule="atLeast"/>
                    </w:trPr>
                    <w:tc>
                      <w:tcPr>
                        <w:tcW w:w="473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64" w:lineRule="exact"/>
                          <w:ind w:left="146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排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ind w:left="146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名</w:t>
                        </w:r>
                      </w:p>
                    </w:tc>
                    <w:tc>
                      <w:tcPr>
                        <w:tcW w:w="1280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99" w:lineRule="exact"/>
                          <w:ind w:left="279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出口國家</w:t>
                        </w:r>
                      </w:p>
                    </w:tc>
                    <w:tc>
                      <w:tcPr>
                        <w:tcW w:w="1334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55" w:lineRule="exact"/>
                          <w:ind w:left="246" w:right="23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金額</w:t>
                        </w:r>
                      </w:p>
                      <w:p>
                        <w:pPr>
                          <w:pStyle w:val="TableParagraph"/>
                          <w:spacing w:line="245" w:lineRule="exact"/>
                          <w:ind w:left="246" w:right="23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百萬美金</w:t>
                        </w:r>
                      </w:p>
                    </w:tc>
                    <w:tc>
                      <w:tcPr>
                        <w:tcW w:w="983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64" w:lineRule="exact"/>
                          <w:ind w:left="309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出口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ind w:left="309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占比</w:t>
                        </w:r>
                      </w:p>
                    </w:tc>
                    <w:tc>
                      <w:tcPr>
                        <w:tcW w:w="1019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64" w:lineRule="exact"/>
                          <w:ind w:left="216" w:right="21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增減率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ind w:left="216" w:right="21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(%)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1280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美國</w:t>
                        </w:r>
                      </w:p>
                    </w:tc>
                    <w:tc>
                      <w:tcPr>
                        <w:tcW w:w="1334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4,705.68</w:t>
                        </w:r>
                      </w:p>
                    </w:tc>
                    <w:tc>
                      <w:tcPr>
                        <w:tcW w:w="98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24.0%</w:t>
                        </w:r>
                      </w:p>
                    </w:tc>
                    <w:tc>
                      <w:tcPr>
                        <w:tcW w:w="1019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-24.7%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2</w:t>
                        </w:r>
                      </w:p>
                    </w:tc>
                    <w:tc>
                      <w:tcPr>
                        <w:tcW w:w="1280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中國大陸</w:t>
                        </w:r>
                      </w:p>
                    </w:tc>
                    <w:tc>
                      <w:tcPr>
                        <w:tcW w:w="1334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4,565.90</w:t>
                        </w:r>
                      </w:p>
                    </w:tc>
                    <w:tc>
                      <w:tcPr>
                        <w:tcW w:w="983" w:type="dxa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23.3%</w:t>
                        </w:r>
                      </w:p>
                    </w:tc>
                    <w:tc>
                      <w:tcPr>
                        <w:tcW w:w="1019" w:type="dxa"/>
                      </w:tcPr>
                      <w:p>
                        <w:pPr>
                          <w:pStyle w:val="TableParagraph"/>
                          <w:ind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-27.8%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3</w:t>
                        </w:r>
                      </w:p>
                    </w:tc>
                    <w:tc>
                      <w:tcPr>
                        <w:tcW w:w="1280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日本</w:t>
                        </w:r>
                      </w:p>
                    </w:tc>
                    <w:tc>
                      <w:tcPr>
                        <w:tcW w:w="1334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1,575.38</w:t>
                        </w:r>
                      </w:p>
                    </w:tc>
                    <w:tc>
                      <w:tcPr>
                        <w:tcW w:w="98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8.0%</w:t>
                        </w:r>
                      </w:p>
                    </w:tc>
                    <w:tc>
                      <w:tcPr>
                        <w:tcW w:w="1019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9.6%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4</w:t>
                        </w:r>
                      </w:p>
                    </w:tc>
                    <w:tc>
                      <w:tcPr>
                        <w:tcW w:w="1280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新加坡</w:t>
                        </w:r>
                      </w:p>
                    </w:tc>
                    <w:tc>
                      <w:tcPr>
                        <w:tcW w:w="1334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1,037.38</w:t>
                        </w:r>
                      </w:p>
                    </w:tc>
                    <w:tc>
                      <w:tcPr>
                        <w:tcW w:w="983" w:type="dxa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5.3%</w:t>
                        </w:r>
                      </w:p>
                    </w:tc>
                    <w:tc>
                      <w:tcPr>
                        <w:tcW w:w="1019" w:type="dxa"/>
                      </w:tcPr>
                      <w:p>
                        <w:pPr>
                          <w:pStyle w:val="TableParagraph"/>
                          <w:ind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-15.9%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5</w:t>
                        </w:r>
                      </w:p>
                    </w:tc>
                    <w:tc>
                      <w:tcPr>
                        <w:tcW w:w="1280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南韓</w:t>
                        </w:r>
                      </w:p>
                    </w:tc>
                    <w:tc>
                      <w:tcPr>
                        <w:tcW w:w="1334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757.28</w:t>
                        </w:r>
                      </w:p>
                    </w:tc>
                    <w:tc>
                      <w:tcPr>
                        <w:tcW w:w="98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3.9%</w:t>
                        </w:r>
                      </w:p>
                    </w:tc>
                    <w:tc>
                      <w:tcPr>
                        <w:tcW w:w="1019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-10.5%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6</w:t>
                        </w:r>
                      </w:p>
                    </w:tc>
                    <w:tc>
                      <w:tcPr>
                        <w:tcW w:w="1280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荷蘭</w:t>
                        </w:r>
                      </w:p>
                    </w:tc>
                    <w:tc>
                      <w:tcPr>
                        <w:tcW w:w="1334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730.35</w:t>
                        </w:r>
                      </w:p>
                    </w:tc>
                    <w:tc>
                      <w:tcPr>
                        <w:tcW w:w="983" w:type="dxa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3.7%</w:t>
                        </w:r>
                      </w:p>
                    </w:tc>
                    <w:tc>
                      <w:tcPr>
                        <w:tcW w:w="1019" w:type="dxa"/>
                      </w:tcPr>
                      <w:p>
                        <w:pPr>
                          <w:pStyle w:val="TableParagraph"/>
                          <w:ind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-7.2%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7</w:t>
                        </w:r>
                      </w:p>
                    </w:tc>
                    <w:tc>
                      <w:tcPr>
                        <w:tcW w:w="1280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德國</w:t>
                        </w:r>
                      </w:p>
                    </w:tc>
                    <w:tc>
                      <w:tcPr>
                        <w:tcW w:w="1334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575.20</w:t>
                        </w:r>
                      </w:p>
                    </w:tc>
                    <w:tc>
                      <w:tcPr>
                        <w:tcW w:w="98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2.9%</w:t>
                        </w:r>
                      </w:p>
                    </w:tc>
                    <w:tc>
                      <w:tcPr>
                        <w:tcW w:w="1019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8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-8.7%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8</w:t>
                        </w:r>
                      </w:p>
                    </w:tc>
                    <w:tc>
                      <w:tcPr>
                        <w:tcW w:w="1280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越南</w:t>
                        </w:r>
                      </w:p>
                    </w:tc>
                    <w:tc>
                      <w:tcPr>
                        <w:tcW w:w="1334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413.03</w:t>
                        </w:r>
                      </w:p>
                    </w:tc>
                    <w:tc>
                      <w:tcPr>
                        <w:tcW w:w="983" w:type="dxa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2.1%</w:t>
                        </w:r>
                      </w:p>
                    </w:tc>
                    <w:tc>
                      <w:tcPr>
                        <w:tcW w:w="1019" w:type="dxa"/>
                      </w:tcPr>
                      <w:p>
                        <w:pPr>
                          <w:pStyle w:val="TableParagraph"/>
                          <w:ind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-32.2%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72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9</w:t>
                        </w:r>
                      </w:p>
                    </w:tc>
                    <w:tc>
                      <w:tcPr>
                        <w:tcW w:w="1280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泰國</w:t>
                        </w:r>
                      </w:p>
                    </w:tc>
                    <w:tc>
                      <w:tcPr>
                        <w:tcW w:w="1334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388.00</w:t>
                        </w:r>
                      </w:p>
                    </w:tc>
                    <w:tc>
                      <w:tcPr>
                        <w:tcW w:w="98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2.0%</w:t>
                        </w:r>
                      </w:p>
                    </w:tc>
                    <w:tc>
                      <w:tcPr>
                        <w:tcW w:w="1019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-10.4%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</w:t>
                        </w:r>
                      </w:p>
                    </w:tc>
                    <w:tc>
                      <w:tcPr>
                        <w:tcW w:w="1280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印度</w:t>
                        </w:r>
                      </w:p>
                    </w:tc>
                    <w:tc>
                      <w:tcPr>
                        <w:tcW w:w="1334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380.47</w:t>
                        </w:r>
                      </w:p>
                    </w:tc>
                    <w:tc>
                      <w:tcPr>
                        <w:tcW w:w="983" w:type="dxa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1.9%</w:t>
                        </w:r>
                      </w:p>
                    </w:tc>
                    <w:tc>
                      <w:tcPr>
                        <w:tcW w:w="1019" w:type="dxa"/>
                      </w:tcPr>
                      <w:p>
                        <w:pPr>
                          <w:pStyle w:val="TableParagraph"/>
                          <w:ind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-13.7%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280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其他</w:t>
                        </w:r>
                      </w:p>
                    </w:tc>
                    <w:tc>
                      <w:tcPr>
                        <w:tcW w:w="1334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4,462.60</w:t>
                        </w:r>
                      </w:p>
                    </w:tc>
                    <w:tc>
                      <w:tcPr>
                        <w:tcW w:w="98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22.8%</w:t>
                        </w:r>
                      </w:p>
                    </w:tc>
                    <w:tc>
                      <w:tcPr>
                        <w:tcW w:w="1019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-11.2%</w:t>
                        </w:r>
                      </w:p>
                    </w:tc>
                  </w:tr>
                  <w:tr>
                    <w:trPr>
                      <w:trHeight w:val="304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80" w:type="dxa"/>
                      </w:tcPr>
                      <w:p>
                        <w:pPr>
                          <w:pStyle w:val="TableParagraph"/>
                          <w:spacing w:line="284" w:lineRule="exact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合計</w:t>
                        </w:r>
                      </w:p>
                    </w:tc>
                    <w:tc>
                      <w:tcPr>
                        <w:tcW w:w="1334" w:type="dxa"/>
                      </w:tcPr>
                      <w:p>
                        <w:pPr>
                          <w:pStyle w:val="TableParagraph"/>
                          <w:spacing w:line="284" w:lineRule="exact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19,591.27</w:t>
                        </w:r>
                      </w:p>
                    </w:tc>
                    <w:tc>
                      <w:tcPr>
                        <w:tcW w:w="983" w:type="dxa"/>
                      </w:tcPr>
                      <w:p>
                        <w:pPr>
                          <w:pStyle w:val="TableParagraph"/>
                          <w:spacing w:line="284" w:lineRule="exact"/>
                          <w:ind w:right="1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100.0%</w:t>
                        </w:r>
                      </w:p>
                    </w:tc>
                    <w:tc>
                      <w:tcPr>
                        <w:tcW w:w="1019" w:type="dxa"/>
                      </w:tcPr>
                      <w:p>
                        <w:pPr>
                          <w:pStyle w:val="TableParagraph"/>
                          <w:spacing w:line="284" w:lineRule="exact"/>
                          <w:ind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-18.4%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pacing w:val="-1"/>
          <w:sz w:val="22"/>
        </w:rPr>
        <w:t>表 </w:t>
      </w:r>
      <w:r>
        <w:rPr>
          <w:b/>
          <w:sz w:val="22"/>
        </w:rPr>
        <w:t>5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2023</w:t>
      </w:r>
      <w:r>
        <w:rPr>
          <w:b/>
          <w:spacing w:val="-1"/>
          <w:sz w:val="22"/>
        </w:rPr>
        <w:t> 年 </w:t>
      </w:r>
      <w:r>
        <w:rPr>
          <w:b/>
          <w:sz w:val="22"/>
        </w:rPr>
        <w:t>1~8</w:t>
      </w:r>
      <w:r>
        <w:rPr>
          <w:b/>
          <w:spacing w:val="-1"/>
          <w:sz w:val="22"/>
        </w:rPr>
        <w:t> 月台灣主要(出口)國家</w:t>
      </w:r>
    </w:p>
    <w:p>
      <w:pPr>
        <w:spacing w:before="24"/>
        <w:ind w:left="251" w:right="0" w:firstLine="0"/>
        <w:jc w:val="left"/>
        <w:rPr>
          <w:b/>
          <w:sz w:val="22"/>
        </w:rPr>
      </w:pPr>
      <w:r>
        <w:rPr/>
        <w:br w:type="column"/>
      </w:r>
      <w:r>
        <w:rPr>
          <w:b/>
          <w:spacing w:val="-1"/>
          <w:sz w:val="22"/>
        </w:rPr>
        <w:t>表 </w:t>
      </w:r>
      <w:r>
        <w:rPr>
          <w:b/>
          <w:sz w:val="22"/>
        </w:rPr>
        <w:t>2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2023</w:t>
      </w:r>
      <w:r>
        <w:rPr>
          <w:b/>
          <w:spacing w:val="-2"/>
          <w:sz w:val="22"/>
        </w:rPr>
        <w:t> 年 </w:t>
      </w:r>
      <w:r>
        <w:rPr>
          <w:b/>
          <w:sz w:val="22"/>
        </w:rPr>
        <w:t>1~8</w:t>
      </w:r>
      <w:r>
        <w:rPr>
          <w:b/>
          <w:spacing w:val="-1"/>
          <w:sz w:val="22"/>
        </w:rPr>
        <w:t> 月台灣主要機械設備(出口)統計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  <w:rPr>
          <w:sz w:val="15"/>
        </w:rPr>
      </w:pPr>
    </w:p>
    <w:p>
      <w:pPr>
        <w:spacing w:before="0"/>
        <w:ind w:left="251" w:right="0" w:firstLine="0"/>
        <w:jc w:val="left"/>
        <w:rPr>
          <w:b/>
          <w:sz w:val="22"/>
        </w:rPr>
      </w:pPr>
      <w:r>
        <w:rPr/>
        <w:pict>
          <v:shape style="position:absolute;margin-left:308.079987pt;margin-top:-197.789169pt;width:255pt;height:189.05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3"/>
                    <w:gridCol w:w="1446"/>
                    <w:gridCol w:w="1211"/>
                    <w:gridCol w:w="971"/>
                    <w:gridCol w:w="984"/>
                  </w:tblGrid>
                  <w:tr>
                    <w:trPr>
                      <w:trHeight w:val="520" w:hRule="atLeast"/>
                    </w:trPr>
                    <w:tc>
                      <w:tcPr>
                        <w:tcW w:w="473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64" w:lineRule="exact"/>
                          <w:ind w:left="107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排</w:t>
                        </w:r>
                      </w:p>
                      <w:p>
                        <w:pPr>
                          <w:pStyle w:val="TableParagraph"/>
                          <w:spacing w:line="236" w:lineRule="exact"/>
                          <w:ind w:left="107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名</w:t>
                        </w:r>
                      </w:p>
                    </w:tc>
                    <w:tc>
                      <w:tcPr>
                        <w:tcW w:w="1446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11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56" w:lineRule="exact"/>
                          <w:ind w:left="165" w:right="15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金額</w:t>
                        </w:r>
                      </w:p>
                      <w:p>
                        <w:pPr>
                          <w:pStyle w:val="TableParagraph"/>
                          <w:spacing w:line="244" w:lineRule="exact"/>
                          <w:ind w:left="165" w:right="15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百萬美金</w:t>
                        </w:r>
                      </w:p>
                    </w:tc>
                    <w:tc>
                      <w:tcPr>
                        <w:tcW w:w="971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56" w:lineRule="exact"/>
                          <w:ind w:left="285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出口</w:t>
                        </w:r>
                      </w:p>
                      <w:p>
                        <w:pPr>
                          <w:pStyle w:val="TableParagraph"/>
                          <w:spacing w:line="244" w:lineRule="exact"/>
                          <w:ind w:left="285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占比</w:t>
                        </w:r>
                      </w:p>
                    </w:tc>
                    <w:tc>
                      <w:tcPr>
                        <w:tcW w:w="984" w:type="dxa"/>
                        <w:shd w:val="clear" w:color="auto" w:fill="FAE3D4"/>
                      </w:tcPr>
                      <w:p>
                        <w:pPr>
                          <w:pStyle w:val="TableParagraph"/>
                          <w:spacing w:line="256" w:lineRule="exact"/>
                          <w:ind w:left="88" w:right="7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增減率</w:t>
                        </w:r>
                      </w:p>
                      <w:p>
                        <w:pPr>
                          <w:pStyle w:val="TableParagraph"/>
                          <w:spacing w:line="244" w:lineRule="exact"/>
                          <w:ind w:left="87" w:right="7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(%)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1446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檢量測設備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3,066.82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15.7%</w:t>
                        </w:r>
                      </w:p>
                    </w:tc>
                    <w:tc>
                      <w:tcPr>
                        <w:tcW w:w="984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228" w:right="46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-5.8%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2</w:t>
                        </w:r>
                      </w:p>
                    </w:tc>
                    <w:tc>
                      <w:tcPr>
                        <w:tcW w:w="1446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電子設備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3,062.85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15.6%</w:t>
                        </w:r>
                      </w:p>
                    </w:tc>
                    <w:tc>
                      <w:tcPr>
                        <w:tcW w:w="984" w:type="dxa"/>
                      </w:tcPr>
                      <w:p>
                        <w:pPr>
                          <w:pStyle w:val="TableParagraph"/>
                          <w:ind w:left="131" w:right="7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-11.8%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3</w:t>
                        </w:r>
                      </w:p>
                    </w:tc>
                    <w:tc>
                      <w:tcPr>
                        <w:tcW w:w="1446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工具機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1,748.98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8.9%</w:t>
                        </w:r>
                      </w:p>
                    </w:tc>
                    <w:tc>
                      <w:tcPr>
                        <w:tcW w:w="984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31" w:right="7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-12.2%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4</w:t>
                        </w:r>
                      </w:p>
                    </w:tc>
                    <w:tc>
                      <w:tcPr>
                        <w:tcW w:w="1446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動力傳動件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1,351.63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6.9%</w:t>
                        </w:r>
                      </w:p>
                    </w:tc>
                    <w:tc>
                      <w:tcPr>
                        <w:tcW w:w="984" w:type="dxa"/>
                      </w:tcPr>
                      <w:p>
                        <w:pPr>
                          <w:pStyle w:val="TableParagraph"/>
                          <w:ind w:left="131" w:right="7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-27.9%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5</w:t>
                        </w:r>
                      </w:p>
                    </w:tc>
                    <w:tc>
                      <w:tcPr>
                        <w:tcW w:w="1446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閥類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1,143.72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5.8%</w:t>
                        </w:r>
                      </w:p>
                    </w:tc>
                    <w:tc>
                      <w:tcPr>
                        <w:tcW w:w="984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228" w:right="46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-8.2%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6</w:t>
                        </w:r>
                      </w:p>
                    </w:tc>
                    <w:tc>
                      <w:tcPr>
                        <w:tcW w:w="1446" w:type="dxa"/>
                      </w:tcPr>
                      <w:p>
                        <w:pPr>
                          <w:pStyle w:val="TableParagraph"/>
                          <w:spacing w:line="192" w:lineRule="exact" w:before="47"/>
                          <w:ind w:left="107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z w:val="12"/>
                          </w:rPr>
                          <w:t>空壓/真空設備及風扇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680.46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3.5%</w:t>
                        </w:r>
                      </w:p>
                    </w:tc>
                    <w:tc>
                      <w:tcPr>
                        <w:tcW w:w="984" w:type="dxa"/>
                      </w:tcPr>
                      <w:p>
                        <w:pPr>
                          <w:pStyle w:val="TableParagraph"/>
                          <w:ind w:left="131" w:right="7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-19.0%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7</w:t>
                        </w:r>
                      </w:p>
                    </w:tc>
                    <w:tc>
                      <w:tcPr>
                        <w:tcW w:w="1446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工具機零組件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672.39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3.4%</w:t>
                        </w:r>
                      </w:p>
                    </w:tc>
                    <w:tc>
                      <w:tcPr>
                        <w:tcW w:w="984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31" w:right="7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-18.6%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8</w:t>
                        </w:r>
                      </w:p>
                    </w:tc>
                    <w:tc>
                      <w:tcPr>
                        <w:tcW w:w="1446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控制器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554.83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2.8%</w:t>
                        </w:r>
                      </w:p>
                    </w:tc>
                    <w:tc>
                      <w:tcPr>
                        <w:tcW w:w="984" w:type="dxa"/>
                      </w:tcPr>
                      <w:p>
                        <w:pPr>
                          <w:pStyle w:val="TableParagraph"/>
                          <w:ind w:left="131" w:right="7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-56.3%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9</w:t>
                        </w:r>
                      </w:p>
                    </w:tc>
                    <w:tc>
                      <w:tcPr>
                        <w:tcW w:w="1446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渦輪機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535.53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2.7%</w:t>
                        </w:r>
                      </w:p>
                    </w:tc>
                    <w:tc>
                      <w:tcPr>
                        <w:tcW w:w="984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227" w:right="7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34.6%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87" w:right="8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</w:t>
                        </w:r>
                      </w:p>
                    </w:tc>
                    <w:tc>
                      <w:tcPr>
                        <w:tcW w:w="1446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昇降及輸送設備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518.66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2.6%</w:t>
                        </w:r>
                      </w:p>
                    </w:tc>
                    <w:tc>
                      <w:tcPr>
                        <w:tcW w:w="984" w:type="dxa"/>
                      </w:tcPr>
                      <w:p>
                        <w:pPr>
                          <w:pStyle w:val="TableParagraph"/>
                          <w:ind w:left="131" w:right="7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-18.8%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9E1F3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446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其他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6,255.40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31.9%</w:t>
                        </w:r>
                      </w:p>
                    </w:tc>
                    <w:tc>
                      <w:tcPr>
                        <w:tcW w:w="984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31" w:right="7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-36.1%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446" w:type="dxa"/>
                        <w:shd w:val="clear" w:color="auto" w:fill="F1F1F1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合計</w:t>
                        </w:r>
                      </w:p>
                    </w:tc>
                    <w:tc>
                      <w:tcPr>
                        <w:tcW w:w="1211" w:type="dxa"/>
                        <w:shd w:val="clear" w:color="auto" w:fill="F1F1F1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19,591.27</w:t>
                        </w:r>
                      </w:p>
                    </w:tc>
                    <w:tc>
                      <w:tcPr>
                        <w:tcW w:w="971" w:type="dxa"/>
                        <w:shd w:val="clear" w:color="auto" w:fill="F1F1F1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100.0%</w:t>
                        </w:r>
                      </w:p>
                    </w:tc>
                    <w:tc>
                      <w:tcPr>
                        <w:tcW w:w="984" w:type="dxa"/>
                        <w:shd w:val="clear" w:color="auto" w:fill="F1F1F1"/>
                      </w:tcPr>
                      <w:p>
                        <w:pPr>
                          <w:pStyle w:val="TableParagraph"/>
                          <w:ind w:left="131" w:right="7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-18.4%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08.079987pt;margin-top:17.270823pt;width:255pt;height:189.05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9"/>
                    <w:gridCol w:w="1423"/>
                    <w:gridCol w:w="1211"/>
                    <w:gridCol w:w="971"/>
                    <w:gridCol w:w="942"/>
                  </w:tblGrid>
                  <w:tr>
                    <w:trPr>
                      <w:trHeight w:val="519" w:hRule="atLeast"/>
                    </w:trPr>
                    <w:tc>
                      <w:tcPr>
                        <w:tcW w:w="539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264" w:lineRule="exact"/>
                          <w:ind w:left="107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排</w:t>
                        </w:r>
                      </w:p>
                      <w:p>
                        <w:pPr>
                          <w:pStyle w:val="TableParagraph"/>
                          <w:spacing w:line="236" w:lineRule="exact"/>
                          <w:ind w:left="107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名</w:t>
                        </w:r>
                      </w:p>
                    </w:tc>
                    <w:tc>
                      <w:tcPr>
                        <w:tcW w:w="1423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11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247" w:lineRule="exact"/>
                          <w:ind w:left="165" w:right="159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金額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left="165" w:right="159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百萬美金</w:t>
                        </w:r>
                      </w:p>
                    </w:tc>
                    <w:tc>
                      <w:tcPr>
                        <w:tcW w:w="971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247" w:lineRule="exact"/>
                          <w:ind w:left="264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進口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left="264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占比</w:t>
                        </w:r>
                      </w:p>
                    </w:tc>
                    <w:tc>
                      <w:tcPr>
                        <w:tcW w:w="942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247" w:lineRule="exact"/>
                          <w:ind w:left="134" w:right="13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增減率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left="134" w:right="12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(%)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9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142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電子設備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14,785.76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44.4%</w:t>
                        </w:r>
                      </w:p>
                    </w:tc>
                    <w:tc>
                      <w:tcPr>
                        <w:tcW w:w="94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-19.4%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9" w:type="dxa"/>
                      </w:tcPr>
                      <w:p>
                        <w:pPr>
                          <w:pStyle w:val="TableParagraph"/>
                          <w:ind w:left="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2</w:t>
                        </w:r>
                      </w:p>
                    </w:tc>
                    <w:tc>
                      <w:tcPr>
                        <w:tcW w:w="1423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檢量測設備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5,991.33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18.0%</w:t>
                        </w:r>
                      </w:p>
                    </w:tc>
                    <w:tc>
                      <w:tcPr>
                        <w:tcW w:w="942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-23.2%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9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3</w:t>
                        </w:r>
                      </w:p>
                    </w:tc>
                    <w:tc>
                      <w:tcPr>
                        <w:tcW w:w="142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渦輪機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2,399.73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7.2%</w:t>
                        </w:r>
                      </w:p>
                    </w:tc>
                    <w:tc>
                      <w:tcPr>
                        <w:tcW w:w="94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25.4%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9" w:type="dxa"/>
                      </w:tcPr>
                      <w:p>
                        <w:pPr>
                          <w:pStyle w:val="TableParagraph"/>
                          <w:ind w:left="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4</w:t>
                        </w:r>
                      </w:p>
                    </w:tc>
                    <w:tc>
                      <w:tcPr>
                        <w:tcW w:w="1423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閥類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909.40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2.7%</w:t>
                        </w:r>
                      </w:p>
                    </w:tc>
                    <w:tc>
                      <w:tcPr>
                        <w:tcW w:w="942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-13.1%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9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5</w:t>
                        </w:r>
                      </w:p>
                    </w:tc>
                    <w:tc>
                      <w:tcPr>
                        <w:tcW w:w="142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控制器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866.12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2.6%</w:t>
                        </w:r>
                      </w:p>
                    </w:tc>
                    <w:tc>
                      <w:tcPr>
                        <w:tcW w:w="94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-1.1%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9" w:type="dxa"/>
                      </w:tcPr>
                      <w:p>
                        <w:pPr>
                          <w:pStyle w:val="TableParagraph"/>
                          <w:ind w:left="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6</w:t>
                        </w:r>
                      </w:p>
                    </w:tc>
                    <w:tc>
                      <w:tcPr>
                        <w:tcW w:w="1423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昇降及輸送設備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851.32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2.6%</w:t>
                        </w:r>
                      </w:p>
                    </w:tc>
                    <w:tc>
                      <w:tcPr>
                        <w:tcW w:w="942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-4.7%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9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7</w:t>
                        </w:r>
                      </w:p>
                    </w:tc>
                    <w:tc>
                      <w:tcPr>
                        <w:tcW w:w="1423" w:type="dxa"/>
                        <w:shd w:val="clear" w:color="auto" w:fill="D9E1F3"/>
                      </w:tcPr>
                      <w:p>
                        <w:pPr>
                          <w:pStyle w:val="TableParagraph"/>
                          <w:spacing w:line="191" w:lineRule="exact" w:before="49"/>
                          <w:ind w:left="107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z w:val="12"/>
                          </w:rPr>
                          <w:t>空壓/真空設備及風扇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797.06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2.4%</w:t>
                        </w:r>
                      </w:p>
                    </w:tc>
                    <w:tc>
                      <w:tcPr>
                        <w:tcW w:w="94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-16.8%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9" w:type="dxa"/>
                      </w:tcPr>
                      <w:p>
                        <w:pPr>
                          <w:pStyle w:val="TableParagraph"/>
                          <w:ind w:left="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8</w:t>
                        </w:r>
                      </w:p>
                    </w:tc>
                    <w:tc>
                      <w:tcPr>
                        <w:tcW w:w="1423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引擎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630.14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1.9%</w:t>
                        </w:r>
                      </w:p>
                    </w:tc>
                    <w:tc>
                      <w:tcPr>
                        <w:tcW w:w="942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-4.0%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9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8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9</w:t>
                        </w:r>
                      </w:p>
                    </w:tc>
                    <w:tc>
                      <w:tcPr>
                        <w:tcW w:w="142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動力傳動件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566.61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1.7%</w:t>
                        </w:r>
                      </w:p>
                    </w:tc>
                    <w:tc>
                      <w:tcPr>
                        <w:tcW w:w="94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-17.3%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9" w:type="dxa"/>
                      </w:tcPr>
                      <w:p>
                        <w:pPr>
                          <w:pStyle w:val="TableParagraph"/>
                          <w:ind w:left="119" w:right="114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</w:t>
                        </w:r>
                      </w:p>
                    </w:tc>
                    <w:tc>
                      <w:tcPr>
                        <w:tcW w:w="1423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工具機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424.96</w:t>
                        </w:r>
                      </w:p>
                    </w:tc>
                    <w:tc>
                      <w:tcPr>
                        <w:tcW w:w="97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1.3%</w:t>
                        </w:r>
                      </w:p>
                    </w:tc>
                    <w:tc>
                      <w:tcPr>
                        <w:tcW w:w="942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-30.7%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539" w:type="dxa"/>
                        <w:shd w:val="clear" w:color="auto" w:fill="D9E1F3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423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其他</w:t>
                        </w:r>
                      </w:p>
                    </w:tc>
                    <w:tc>
                      <w:tcPr>
                        <w:tcW w:w="121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5,043.74</w:t>
                        </w:r>
                      </w:p>
                    </w:tc>
                    <w:tc>
                      <w:tcPr>
                        <w:tcW w:w="971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15.2%</w:t>
                        </w:r>
                      </w:p>
                    </w:tc>
                    <w:tc>
                      <w:tcPr>
                        <w:tcW w:w="942" w:type="dxa"/>
                        <w:shd w:val="clear" w:color="auto" w:fill="D9E1F3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-17.0%</w:t>
                        </w:r>
                      </w:p>
                    </w:tc>
                  </w:tr>
                  <w:tr>
                    <w:trPr>
                      <w:trHeight w:val="261" w:hRule="atLeast"/>
                    </w:trPr>
                    <w:tc>
                      <w:tcPr>
                        <w:tcW w:w="539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423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1" w:lineRule="exact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合計</w:t>
                        </w:r>
                      </w:p>
                    </w:tc>
                    <w:tc>
                      <w:tcPr>
                        <w:tcW w:w="1211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1" w:lineRule="exact"/>
                          <w:ind w:right="97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33,266.17</w:t>
                        </w:r>
                      </w:p>
                    </w:tc>
                    <w:tc>
                      <w:tcPr>
                        <w:tcW w:w="971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1" w:lineRule="exact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100.0%</w:t>
                        </w:r>
                      </w:p>
                    </w:tc>
                    <w:tc>
                      <w:tcPr>
                        <w:tcW w:w="942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241" w:lineRule="exact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-16.6%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pacing w:val="-1"/>
          <w:sz w:val="22"/>
        </w:rPr>
        <w:t>表 </w:t>
      </w:r>
      <w:r>
        <w:rPr>
          <w:b/>
          <w:sz w:val="22"/>
        </w:rPr>
        <w:t>4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2023</w:t>
      </w:r>
      <w:r>
        <w:rPr>
          <w:b/>
          <w:spacing w:val="-2"/>
          <w:sz w:val="22"/>
        </w:rPr>
        <w:t> 年 </w:t>
      </w:r>
      <w:r>
        <w:rPr>
          <w:b/>
          <w:sz w:val="22"/>
        </w:rPr>
        <w:t>1~8</w:t>
      </w:r>
      <w:r>
        <w:rPr>
          <w:b/>
          <w:spacing w:val="-1"/>
          <w:sz w:val="22"/>
        </w:rPr>
        <w:t> 月台灣主要機械設備(進口)統計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"/>
        <w:rPr>
          <w:sz w:val="15"/>
        </w:rPr>
      </w:pPr>
    </w:p>
    <w:p>
      <w:pPr>
        <w:spacing w:before="0"/>
        <w:ind w:left="330" w:right="0" w:firstLine="0"/>
        <w:jc w:val="left"/>
        <w:rPr>
          <w:b/>
          <w:sz w:val="22"/>
        </w:rPr>
      </w:pPr>
      <w:r>
        <w:rPr/>
        <w:pict>
          <v:shape style="position:absolute;margin-left:308.079987pt;margin-top:17.270884pt;width:255pt;height:193.1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3"/>
                    <w:gridCol w:w="1416"/>
                    <w:gridCol w:w="1211"/>
                    <w:gridCol w:w="992"/>
                    <w:gridCol w:w="992"/>
                  </w:tblGrid>
                  <w:tr>
                    <w:trPr>
                      <w:trHeight w:val="559" w:hRule="atLeast"/>
                    </w:trPr>
                    <w:tc>
                      <w:tcPr>
                        <w:tcW w:w="473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153" w:lineRule="auto" w:before="20"/>
                          <w:ind w:left="125" w:right="115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排名</w:t>
                        </w:r>
                      </w:p>
                    </w:tc>
                    <w:tc>
                      <w:tcPr>
                        <w:tcW w:w="1416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243" w:lineRule="exact"/>
                          <w:ind w:left="107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進口國家</w:t>
                        </w:r>
                      </w:p>
                      <w:p>
                        <w:pPr>
                          <w:pStyle w:val="TableParagraph"/>
                          <w:spacing w:line="297" w:lineRule="exact"/>
                          <w:ind w:left="107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pacing w:val="3"/>
                            <w:sz w:val="20"/>
                          </w:rPr>
                          <w:t>(生產國別) </w:t>
                        </w:r>
                        <w:r>
                          <w:rPr>
                            <w:b/>
                            <w:color w:val="FF0000"/>
                            <w:position w:val="11"/>
                            <w:sz w:val="16"/>
                          </w:rPr>
                          <w:t>註</w:t>
                        </w:r>
                      </w:p>
                    </w:tc>
                    <w:tc>
                      <w:tcPr>
                        <w:tcW w:w="1211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153" w:lineRule="auto" w:before="20"/>
                          <w:ind w:left="164" w:right="156" w:firstLine="219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金額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pacing w:val="-2"/>
                            <w:sz w:val="22"/>
                          </w:rPr>
                          <w:t>百萬美金</w:t>
                        </w:r>
                      </w:p>
                    </w:tc>
                    <w:tc>
                      <w:tcPr>
                        <w:tcW w:w="992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153" w:lineRule="auto" w:before="20"/>
                          <w:ind w:left="275" w:right="266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pacing w:val="-3"/>
                            <w:sz w:val="22"/>
                          </w:rPr>
                          <w:t>進口占比</w:t>
                        </w:r>
                      </w:p>
                    </w:tc>
                    <w:tc>
                      <w:tcPr>
                        <w:tcW w:w="992" w:type="dxa"/>
                        <w:shd w:val="clear" w:color="auto" w:fill="E1EED9"/>
                      </w:tcPr>
                      <w:p>
                        <w:pPr>
                          <w:pStyle w:val="TableParagraph"/>
                          <w:spacing w:line="153" w:lineRule="auto" w:before="20"/>
                          <w:ind w:left="329" w:right="155" w:hanging="164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pacing w:val="-2"/>
                            <w:sz w:val="22"/>
                          </w:rPr>
                          <w:t>增減率</w:t>
                        </w:r>
                        <w:r>
                          <w:rPr>
                            <w:sz w:val="22"/>
                          </w:rPr>
                          <w:t>(%)</w:t>
                        </w:r>
                      </w:p>
                    </w:tc>
                  </w:tr>
                  <w:tr>
                    <w:trPr>
                      <w:trHeight w:val="302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spacing w:line="282" w:lineRule="exact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1416" w:type="dxa"/>
                        <w:shd w:val="clear" w:color="auto" w:fill="DEEAF6"/>
                      </w:tcPr>
                      <w:p>
                        <w:pPr>
                          <w:pStyle w:val="TableParagraph"/>
                          <w:spacing w:line="282" w:lineRule="exact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日本</w:t>
                        </w:r>
                      </w:p>
                    </w:tc>
                    <w:tc>
                      <w:tcPr>
                        <w:tcW w:w="1211" w:type="dxa"/>
                        <w:shd w:val="clear" w:color="auto" w:fill="DEEAF6"/>
                      </w:tcPr>
                      <w:p>
                        <w:pPr>
                          <w:pStyle w:val="TableParagraph"/>
                          <w:spacing w:line="282" w:lineRule="exact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6,923.96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spacing w:line="282" w:lineRule="exact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20.8%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spacing w:line="282" w:lineRule="exact"/>
                          <w:ind w:left="140" w:right="7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-24.1%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2</w:t>
                        </w:r>
                      </w:p>
                    </w:tc>
                    <w:tc>
                      <w:tcPr>
                        <w:tcW w:w="1416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美國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6,801.97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20.4%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left="140" w:right="7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-14.4%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3</w:t>
                        </w:r>
                      </w:p>
                    </w:tc>
                    <w:tc>
                      <w:tcPr>
                        <w:tcW w:w="1416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荷蘭</w:t>
                        </w:r>
                      </w:p>
                    </w:tc>
                    <w:tc>
                      <w:tcPr>
                        <w:tcW w:w="1211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4,521.34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13.6%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40" w:right="7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-11.0%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4</w:t>
                        </w:r>
                      </w:p>
                    </w:tc>
                    <w:tc>
                      <w:tcPr>
                        <w:tcW w:w="1416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中國大陸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3,746.24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11.3%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left="140" w:right="7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-20.4%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5</w:t>
                        </w:r>
                      </w:p>
                    </w:tc>
                    <w:tc>
                      <w:tcPr>
                        <w:tcW w:w="1416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新加坡</w:t>
                        </w:r>
                      </w:p>
                    </w:tc>
                    <w:tc>
                      <w:tcPr>
                        <w:tcW w:w="1211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2,391.19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7.2%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40" w:right="7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-16.1%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6</w:t>
                        </w:r>
                      </w:p>
                    </w:tc>
                    <w:tc>
                      <w:tcPr>
                        <w:tcW w:w="1416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德國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2,352.10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7.1%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left="236" w:right="7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10.2%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7</w:t>
                        </w:r>
                      </w:p>
                    </w:tc>
                    <w:tc>
                      <w:tcPr>
                        <w:tcW w:w="1416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馬來西亞</w:t>
                        </w:r>
                      </w:p>
                    </w:tc>
                    <w:tc>
                      <w:tcPr>
                        <w:tcW w:w="1211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1,089.51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3.3%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40" w:right="7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-35.1%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8</w:t>
                        </w:r>
                      </w:p>
                    </w:tc>
                    <w:tc>
                      <w:tcPr>
                        <w:tcW w:w="1416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南韓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1,010.55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3.0%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left="140" w:right="7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-35.5%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9</w:t>
                        </w:r>
                      </w:p>
                    </w:tc>
                    <w:tc>
                      <w:tcPr>
                        <w:tcW w:w="1416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以色列</w:t>
                        </w:r>
                      </w:p>
                    </w:tc>
                    <w:tc>
                      <w:tcPr>
                        <w:tcW w:w="1211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506.19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1.5%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40" w:right="7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-29.7%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ind w:left="87" w:right="8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</w:t>
                        </w:r>
                      </w:p>
                    </w:tc>
                    <w:tc>
                      <w:tcPr>
                        <w:tcW w:w="1416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英國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462.20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1.4%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left="140" w:right="7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-12.1%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  <w:shd w:val="clear" w:color="auto" w:fill="DEEAF6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416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其他</w:t>
                        </w:r>
                      </w:p>
                    </w:tc>
                    <w:tc>
                      <w:tcPr>
                        <w:tcW w:w="1211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3,460.92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10.4%</w:t>
                        </w:r>
                      </w:p>
                    </w:tc>
                    <w:tc>
                      <w:tcPr>
                        <w:tcW w:w="992" w:type="dxa"/>
                        <w:shd w:val="clear" w:color="auto" w:fill="DEEAF6"/>
                      </w:tcPr>
                      <w:p>
                        <w:pPr>
                          <w:pStyle w:val="TableParagraph"/>
                          <w:ind w:left="237" w:right="45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-2.1%</w:t>
                        </w:r>
                      </w:p>
                    </w:tc>
                  </w:tr>
                  <w:tr>
                    <w:trPr>
                      <w:trHeight w:val="260" w:hRule="atLeast"/>
                    </w:trPr>
                    <w:tc>
                      <w:tcPr>
                        <w:tcW w:w="473" w:type="dxa"/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416" w:type="dxa"/>
                      </w:tcPr>
                      <w:p>
                        <w:pPr>
                          <w:pStyle w:val="TableParagraph"/>
                          <w:ind w:left="107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合計</w:t>
                        </w:r>
                      </w:p>
                    </w:tc>
                    <w:tc>
                      <w:tcPr>
                        <w:tcW w:w="1211" w:type="dxa"/>
                      </w:tcPr>
                      <w:p>
                        <w:pPr>
                          <w:pStyle w:val="TableParagraph"/>
                          <w:ind w:right="9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33,266.17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righ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100.0%</w:t>
                        </w:r>
                      </w:p>
                    </w:tc>
                    <w:tc>
                      <w:tcPr>
                        <w:tcW w:w="992" w:type="dxa"/>
                      </w:tcPr>
                      <w:p>
                        <w:pPr>
                          <w:pStyle w:val="TableParagraph"/>
                          <w:ind w:left="140" w:right="7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-16.6%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pacing w:val="-1"/>
          <w:sz w:val="22"/>
        </w:rPr>
        <w:t>表 </w:t>
      </w:r>
      <w:r>
        <w:rPr>
          <w:b/>
          <w:sz w:val="22"/>
        </w:rPr>
        <w:t>6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2023</w:t>
      </w:r>
      <w:r>
        <w:rPr>
          <w:b/>
          <w:spacing w:val="-1"/>
          <w:sz w:val="22"/>
        </w:rPr>
        <w:t> 年 </w:t>
      </w:r>
      <w:r>
        <w:rPr>
          <w:b/>
          <w:sz w:val="22"/>
        </w:rPr>
        <w:t>1~8</w:t>
      </w:r>
      <w:r>
        <w:rPr>
          <w:b/>
          <w:spacing w:val="-1"/>
          <w:sz w:val="22"/>
        </w:rPr>
        <w:t> 月台灣主要(進口)國家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6"/>
        </w:rPr>
      </w:pPr>
    </w:p>
    <w:p>
      <w:pPr>
        <w:spacing w:line="151" w:lineRule="auto" w:before="0"/>
        <w:ind w:left="611" w:right="162" w:hanging="423"/>
        <w:jc w:val="both"/>
        <w:rPr>
          <w:b/>
          <w:sz w:val="24"/>
        </w:rPr>
      </w:pPr>
      <w:r>
        <w:rPr>
          <w:b/>
          <w:color w:val="FF0000"/>
          <w:spacing w:val="-3"/>
          <w:sz w:val="24"/>
        </w:rPr>
        <w:t>註：財政部關務署自 </w:t>
      </w:r>
      <w:r>
        <w:rPr>
          <w:b/>
          <w:color w:val="FF0000"/>
          <w:spacing w:val="-1"/>
          <w:sz w:val="24"/>
        </w:rPr>
        <w:t>110</w:t>
      </w:r>
      <w:r>
        <w:rPr>
          <w:b/>
          <w:color w:val="FF0000"/>
          <w:spacing w:val="-10"/>
          <w:sz w:val="24"/>
        </w:rPr>
        <w:t> 年 </w:t>
      </w:r>
      <w:r>
        <w:rPr>
          <w:b/>
          <w:color w:val="FF0000"/>
          <w:spacing w:val="-1"/>
          <w:sz w:val="24"/>
        </w:rPr>
        <w:t>7</w:t>
      </w:r>
      <w:r>
        <w:rPr>
          <w:b/>
          <w:color w:val="FF0000"/>
          <w:spacing w:val="-10"/>
          <w:sz w:val="24"/>
        </w:rPr>
        <w:t> 月起把「進口國家」</w:t>
      </w:r>
      <w:r>
        <w:rPr>
          <w:b/>
          <w:color w:val="FF0000"/>
          <w:sz w:val="24"/>
        </w:rPr>
        <w:t>改採進口貨品申報之「生產國別」(原產地);即台灣之某進口貨品若先前經台灣加工，則所申報之原產地可能為中華民國。</w:t>
      </w:r>
    </w:p>
    <w:sectPr>
      <w:pgSz w:w="11910" w:h="16840"/>
      <w:pgMar w:header="0" w:footer="736" w:top="800" w:bottom="920" w:left="740" w:right="260"/>
      <w:cols w:num="2" w:equalWidth="0">
        <w:col w:w="5241" w:space="69"/>
        <w:col w:w="560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JhengHei">
    <w:altName w:val="Microsoft JhengHei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12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2.799988pt;margin-top:790.144958pt;width:11.1pt;height:12.05pt;mso-position-horizontal-relative:page;mso-position-vertical-relative:page;z-index:-16414720" type="#_x0000_t202" filled="false" stroked="false">
          <v:textbox inset="0,0,0,0">
            <w:txbxContent>
              <w:p>
                <w:pPr>
                  <w:spacing w:line="224" w:lineRule="exact" w:before="0"/>
                  <w:ind w:left="60" w:right="0" w:firstLine="0"/>
                  <w:jc w:val="left"/>
                  <w:rPr>
                    <w:rFonts w:ascii="Calibri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w w:val="100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"/>
      <w:lvlJc w:val="left"/>
      <w:pPr>
        <w:ind w:left="1442" w:hanging="480"/>
      </w:pPr>
      <w:rPr>
        <w:rFonts w:hint="default" w:ascii="Wingdings" w:hAnsi="Wingdings" w:eastAsia="Wingdings" w:cs="Wingdings"/>
        <w:w w:val="99"/>
        <w:sz w:val="28"/>
        <w:szCs w:val="28"/>
        <w:lang w:val="en-US" w:eastAsia="zh-TW" w:bidi="ar-SA"/>
      </w:rPr>
    </w:lvl>
    <w:lvl w:ilvl="1">
      <w:start w:val="0"/>
      <w:numFmt w:val="bullet"/>
      <w:lvlText w:val="•"/>
      <w:lvlJc w:val="left"/>
      <w:pPr>
        <w:ind w:left="2386" w:hanging="48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3333" w:hanging="48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4279" w:hanging="48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5226" w:hanging="48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6173" w:hanging="48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7119" w:hanging="48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8066" w:hanging="48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9013" w:hanging="480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JhengHei" w:hAnsi="Microsoft JhengHei" w:eastAsia="Microsoft JhengHei" w:cs="Microsoft JhengHei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Microsoft JhengHei" w:hAnsi="Microsoft JhengHei" w:eastAsia="Microsoft JhengHei" w:cs="Microsoft JhengHei"/>
      <w:b/>
      <w:bCs/>
      <w:sz w:val="28"/>
      <w:szCs w:val="28"/>
      <w:lang w:val="en-US" w:eastAsia="zh-TW" w:bidi="ar-SA"/>
    </w:rPr>
  </w:style>
  <w:style w:styleId="ListParagraph" w:type="paragraph">
    <w:name w:val="List Paragraph"/>
    <w:basedOn w:val="Normal"/>
    <w:uiPriority w:val="1"/>
    <w:qFormat/>
    <w:pPr>
      <w:spacing w:before="137"/>
      <w:ind w:left="1442" w:right="116" w:hanging="480"/>
      <w:jc w:val="both"/>
    </w:pPr>
    <w:rPr>
      <w:rFonts w:ascii="Microsoft JhengHei" w:hAnsi="Microsoft JhengHei" w:eastAsia="Microsoft JhengHei" w:cs="Microsoft JhengHei"/>
      <w:lang w:val="en-US" w:eastAsia="zh-TW" w:bidi="ar-SA"/>
    </w:rPr>
  </w:style>
  <w:style w:styleId="TableParagraph" w:type="paragraph">
    <w:name w:val="Table Paragraph"/>
    <w:basedOn w:val="Normal"/>
    <w:uiPriority w:val="1"/>
    <w:qFormat/>
    <w:pPr>
      <w:spacing w:line="240" w:lineRule="exact"/>
      <w:jc w:val="right"/>
    </w:pPr>
    <w:rPr>
      <w:rFonts w:ascii="Microsoft JhengHei" w:hAnsi="Microsoft JhengHei" w:eastAsia="Microsoft JhengHei" w:cs="Microsoft JhengHei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2023-09-15T07:07:04Z</dcterms:created>
  <dcterms:modified xsi:type="dcterms:W3CDTF">2023-09-15T07:07:04Z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2023-09-15T00:00:00Z</vt:filetime>
  </property>
</Properties>
</file>