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083" w:rsidRPr="008E4083" w:rsidRDefault="008E4083" w:rsidP="008E4083">
      <w:pPr>
        <w:spacing w:after="150" w:line="240" w:lineRule="auto"/>
        <w:rPr>
          <w:rFonts w:ascii="Arial" w:eastAsia="Times New Roman" w:hAnsi="Arial" w:cs="Arial"/>
          <w:b/>
          <w:bCs/>
          <w:color w:val="494949"/>
          <w:sz w:val="18"/>
          <w:szCs w:val="18"/>
        </w:rPr>
      </w:pPr>
      <w:r w:rsidRPr="008E4083">
        <w:rPr>
          <w:rFonts w:ascii="Arial" w:eastAsia="Times New Roman" w:hAnsi="Arial" w:cs="Arial"/>
          <w:b/>
          <w:bCs/>
          <w:color w:val="494949"/>
          <w:sz w:val="18"/>
          <w:szCs w:val="18"/>
        </w:rPr>
        <w:t>  IMF dự báo GDPKuwaittăng trưởng 5,2% trong năm 2011. (Theo KUNA-Kuwait, ngày 2 tháng 6 /2011 ) : Nền kinh tế của Kuwait sẽ phát triển bền vững trong năm 2011 nhờ chi tiêu chính phủ và giá dầu tăng cao sau khi đã tăng mạnh hơn năm ngoái, một tài liệu do Quỹ Tiền tệ quốc tế (IMF) cho thấy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b/>
          <w:bCs/>
          <w:color w:val="494949"/>
          <w:sz w:val="18"/>
          <w:szCs w:val="18"/>
        </w:rPr>
        <w:t>              GDP Kuwait sẽ tăng 5,2%-2011</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IMF dự báo GDPKuwaittăng trưởng 5,2% trong năm 2011. (Theo KUNA-Kuwait, ngày 2 tháng 6 /2011 ) : Nền kinh tế của Kuwait sẽ phát triển bền vững trong năm 2011 nhờ chi tiêu chính phủ và giá dầu tăng cao sau khi đã tăng mạnh hơn năm ngoái, một tài liệu do Quỹ Tiền tệ quốc tế (IMF) cho thấy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GDP thực tế của Kuwait dự kiến ​​sẽ tăng trưởng 5,2% trong năm nay, hơi giảm so với dự báo của IMF trong tháng tư là 5,3%.</w:t>
      </w:r>
      <w:r w:rsidRPr="008E4083">
        <w:rPr>
          <w:rFonts w:ascii="Arial" w:eastAsia="Times New Roman" w:hAnsi="Arial" w:cs="Arial"/>
          <w:color w:val="494949"/>
          <w:sz w:val="18"/>
          <w:szCs w:val="18"/>
        </w:rPr>
        <w:br/>
        <w:t>   Nền kinh tế Kuwait dự kiến ​​sẽ phát triển bền vững trong năm 2011 và trong trung hạn vìchính phủ thực hiện kế hoạch phát triển và sựphụchồi kinh tế toàn cầu đãhỗ trợ nhu cầu về dầumỏ , IMF cho biết trong các tài liệu tham vấn thường xuyên với Kuwaitsau đây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IMF cho biết : Trong năm 2010, nền kinh tế của Kuwait được ước tính đã tăng trưởng 3,3%, cao hơn ước tính trước đó là 2,0%.</w:t>
      </w:r>
      <w:r w:rsidRPr="008E4083">
        <w:rPr>
          <w:rFonts w:ascii="Arial" w:eastAsia="Times New Roman" w:hAnsi="Arial" w:cs="Arial"/>
          <w:color w:val="494949"/>
          <w:sz w:val="18"/>
          <w:szCs w:val="18"/>
        </w:rPr>
        <w:br/>
        <w:t>   Các nhà phân tích được hỏi bởi reuters , trong tháng ba 2011 dự kiến ​​sản lượng kinh tếKuwait  tăng trưởng 4,0% trong năm nay, đã chothấy cáccuộc biểu tình ,bất ổn chính trị chỉ có giới hạn khiquétqua  các phần khác của Trung Đông.</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Việc tham khảo ý kiến ​​IMF đã diễn ra từ27 tháng tư và ngày 09 tháng 5 /2011, theo tài liệu đăng trên trang web của ngân hàng trung ươngKuwait :www.cbk.gov.kw.</w:t>
      </w:r>
      <w:r w:rsidRPr="008E4083">
        <w:rPr>
          <w:rFonts w:ascii="Arial" w:eastAsia="Times New Roman" w:hAnsi="Arial" w:cs="Arial"/>
          <w:color w:val="494949"/>
          <w:sz w:val="18"/>
          <w:szCs w:val="18"/>
        </w:rPr>
        <w:br/>
        <w:t>         Kuwait đã hy vọng sẽ thu hút đầu tưnước ngoài  nhiều hơn để chuẩn bị cho thời điểm  xuất khẩu dầu ra ngoài. Cho đến nay , ngành kinh tế dầu mỏ Kuwait với 133tỷ USD ,  các ngành công nghiệp dầu khí nhà nướclà chủ nhân lớn nhất ,chiếm ưu thế tuyệt đối ,sau đó là các dịch vụ công cộng.</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IMF cho biết chính phủ Kuwait trợ cấp không bao gồmchi phí năng lượng và tái cấp vốn an sinh xã hội được ước tính đã tăng 21,5%.</w:t>
      </w:r>
      <w:r w:rsidRPr="008E4083">
        <w:rPr>
          <w:rFonts w:ascii="Arial" w:eastAsia="Times New Roman" w:hAnsi="Arial" w:cs="Arial"/>
          <w:color w:val="494949"/>
          <w:sz w:val="18"/>
          <w:szCs w:val="18"/>
        </w:rPr>
        <w:br/>
        <w:t>   Chi tiêu tăng tốc trong nửa cuối của năm tài chính 2010/2011 vớiviệc trợ cấp xã hội bằng thực phẩm và tiền mặt đã chiếm một nửa số phần trăm gia tăng.</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"kích thích tài chính tiếp tục là thích hợp tại thời điểm này" IMF nói: "Tuy nhiên ... chi tiêu nên được điều tiết nếu có dấu hiệu quá nóng xuất hiện".</w:t>
      </w:r>
      <w:r w:rsidRPr="008E4083">
        <w:rPr>
          <w:rFonts w:ascii="Arial" w:eastAsia="Times New Roman" w:hAnsi="Arial" w:cs="Arial"/>
          <w:color w:val="494949"/>
          <w:sz w:val="18"/>
          <w:szCs w:val="18"/>
        </w:rPr>
        <w:br/>
        <w:t>         Kuwait đã tăng dự kiến ​​chi tiêu lên gần 10% đạt17,9 tỷKD (65 tyUSD) trong ngân sách chính phủ của mình cho năm tài chính 2011 hiện hành, bắt đầu vào tháng Tư.</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Quỹ cũng cho biết dự kiến chính sách tiền tệcủa Kuwait  vẫncòn phải điều chỉnh cho phù hợp  do giỏ tiền tệ của nó phụ thuộc vào sựthống trị của đồng đô la Mỹ và lãi suất thấp trên toàn cầu.</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Các ngân hàng trung ương đã cắt giảm lãi suất chiết khấu mới nhất của mình 50 điểm cơ bản đến 2,5% từtháng hai năm 2010 để giúp nền kinh tế Kuwait phục hồi.</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r w:rsidRPr="008E4083">
        <w:rPr>
          <w:rFonts w:ascii="Arial" w:eastAsia="Times New Roman" w:hAnsi="Arial" w:cs="Arial"/>
          <w:b/>
          <w:bCs/>
          <w:color w:val="494949"/>
          <w:sz w:val="18"/>
          <w:szCs w:val="18"/>
        </w:rPr>
        <w:t>Tuy nhiên</w:t>
      </w:r>
      <w:r w:rsidRPr="008E4083">
        <w:rPr>
          <w:rFonts w:ascii="Arial" w:eastAsia="Times New Roman" w:hAnsi="Arial" w:cs="Arial"/>
          <w:color w:val="494949"/>
          <w:sz w:val="18"/>
          <w:szCs w:val="18"/>
        </w:rPr>
        <w:t> ,có sự khác biệt với dự báo của IMF trên đây .Theo đánh giá trọng điểm kế hoạch chi tiêu5 nămcủaNgân hàng Quốc gia Kuwait NBK thuộc hệ thống GCCgiới thiệu tóm tắt mới nhấtnhư sau :  </w:t>
      </w:r>
      <w:r w:rsidRPr="008E4083">
        <w:rPr>
          <w:rFonts w:ascii="Arial" w:eastAsia="Times New Roman" w:hAnsi="Arial" w:cs="Arial"/>
          <w:color w:val="494949"/>
          <w:sz w:val="18"/>
          <w:szCs w:val="18"/>
        </w:rPr>
        <w:br/>
        <w:t>    GDP thực tế Kuwait sẽ đạt  4,7% trong năm nay, với chỉ số CPI lạm phát gần 4,7% .. Giá dầu và giá sản xuấtcao hơn , trong tình trạng đầu ra dầu mỏcủa Libya  gần đây đã mấtlàm cho ngành này phải chống đỡ.</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Lĩnhvực tiêu dùng cũng vẫn còn đứng vững bởi việc làm ổn địnhkinh tế , và có thêmsự giúp đỡ,cung cấp của tiểu vương (Amiri)gần đây. Việc cung cấp được phân bổ bình quân 5000KD  (18.000 USD) cho mỗi hộ gia đìnhKuwait  vào tháng hai -2011.</w:t>
      </w:r>
      <w:r w:rsidRPr="008E4083">
        <w:rPr>
          <w:rFonts w:ascii="Arial" w:eastAsia="Times New Roman" w:hAnsi="Arial" w:cs="Arial"/>
          <w:color w:val="494949"/>
          <w:sz w:val="18"/>
          <w:szCs w:val="18"/>
        </w:rPr>
        <w:br/>
        <w:t>    Phần còn lại của nền kinh tế (xây dựng, kinh doanh, dịch vụ ...) vẫn còn phụ thuộc nhiều vào kế hoạch nămthường kỳ và những dự án của nó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Kuwait dự báo tóm tắt                                             2011             - 2012</w:t>
      </w:r>
      <w:r w:rsidRPr="008E4083">
        <w:rPr>
          <w:rFonts w:ascii="Arial" w:eastAsia="Times New Roman" w:hAnsi="Arial" w:cs="Arial"/>
          <w:color w:val="494949"/>
          <w:sz w:val="18"/>
          <w:szCs w:val="18"/>
        </w:rPr>
        <w:br/>
        <w:t>    GDP thực tế% y / y                                               4,7                  4,4</w:t>
      </w:r>
      <w:r w:rsidRPr="008E4083">
        <w:rPr>
          <w:rFonts w:ascii="Arial" w:eastAsia="Times New Roman" w:hAnsi="Arial" w:cs="Arial"/>
          <w:color w:val="494949"/>
          <w:sz w:val="18"/>
          <w:szCs w:val="18"/>
        </w:rPr>
        <w:br/>
        <w:t>     Non - dầu% y / y                                                  4,0                  4,6</w:t>
      </w:r>
      <w:r w:rsidRPr="008E4083">
        <w:rPr>
          <w:rFonts w:ascii="Arial" w:eastAsia="Times New Roman" w:hAnsi="Arial" w:cs="Arial"/>
          <w:color w:val="494949"/>
          <w:sz w:val="18"/>
          <w:szCs w:val="18"/>
        </w:rPr>
        <w:br/>
        <w:t>    lạm phát (năm avg)                                              4,4                   4,7%</w:t>
      </w:r>
      <w:r w:rsidRPr="008E4083">
        <w:rPr>
          <w:rFonts w:ascii="Arial" w:eastAsia="Times New Roman" w:hAnsi="Arial" w:cs="Arial"/>
          <w:color w:val="494949"/>
          <w:sz w:val="18"/>
          <w:szCs w:val="18"/>
        </w:rPr>
        <w:br/>
        <w:t>   Cân đối ngân sách   %GDP                               16,9                 14,4</w:t>
      </w:r>
      <w:r w:rsidRPr="008E4083">
        <w:rPr>
          <w:rFonts w:ascii="Arial" w:eastAsia="Times New Roman" w:hAnsi="Arial" w:cs="Arial"/>
          <w:color w:val="494949"/>
          <w:sz w:val="18"/>
          <w:szCs w:val="18"/>
        </w:rPr>
        <w:br/>
        <w:t>    (nguồn CBK, Cục Thống kêTrung Ương, NBK dự báo)</w:t>
      </w:r>
      <w:r w:rsidRPr="008E4083">
        <w:rPr>
          <w:rFonts w:ascii="Arial" w:eastAsia="Times New Roman" w:hAnsi="Arial" w:cs="Arial"/>
          <w:color w:val="494949"/>
          <w:sz w:val="18"/>
          <w:szCs w:val="18"/>
        </w:rPr>
        <w:br/>
        <w:t>     Các lĩnh vực bất động sản hồi phục độc đáo trong năm 2010 và vẫn còn được cải thiện. Tổng giá trị của doanh số bất động sản đã tăng 53% trong năm 2010 so với năm 2009, đạt1,9 tỷ KD. Trong quý QI năm 2011, phân khúc hàng đầu, căn hộ / nhà đã tăng 90% trong năm năm (y / y). Lĩnhvựcđó đangtìm kiếm lợi nhuân với thu nhập / sản lượngtừcác nhà đói đầu tư ..</w:t>
      </w:r>
    </w:p>
    <w:p w:rsidR="008E4083" w:rsidRPr="008E4083" w:rsidRDefault="008E4083" w:rsidP="008E4083">
      <w:pPr>
        <w:spacing w:after="0" w:line="240" w:lineRule="auto"/>
        <w:rPr>
          <w:rFonts w:ascii="Arial" w:eastAsia="Times New Roman" w:hAnsi="Arial" w:cs="Arial"/>
          <w:color w:val="494949"/>
          <w:sz w:val="18"/>
          <w:szCs w:val="18"/>
        </w:rPr>
      </w:pPr>
      <w:r w:rsidRPr="008E4083">
        <w:rPr>
          <w:rFonts w:ascii="Arial" w:eastAsia="Times New Roman" w:hAnsi="Arial" w:cs="Arial"/>
          <w:color w:val="494949"/>
          <w:sz w:val="18"/>
          <w:szCs w:val="18"/>
        </w:rPr>
        <w:t>                                              </w:t>
      </w:r>
    </w:p>
    <w:p w:rsidR="008E4083" w:rsidRPr="008E4083" w:rsidRDefault="008E4083" w:rsidP="008E4083">
      <w:pPr>
        <w:spacing w:after="0" w:line="240" w:lineRule="auto"/>
        <w:jc w:val="right"/>
        <w:rPr>
          <w:rFonts w:ascii="Arial" w:eastAsia="Times New Roman" w:hAnsi="Arial" w:cs="Arial"/>
          <w:color w:val="494949"/>
          <w:sz w:val="18"/>
          <w:szCs w:val="18"/>
        </w:rPr>
      </w:pPr>
      <w:r w:rsidRPr="008E4083">
        <w:rPr>
          <w:rFonts w:ascii="Arial" w:eastAsia="Times New Roman" w:hAnsi="Arial" w:cs="Arial"/>
          <w:b/>
          <w:bCs/>
          <w:color w:val="494949"/>
          <w:sz w:val="18"/>
          <w:szCs w:val="18"/>
        </w:rPr>
        <w:t>                                                           Tham Tán Thương Mại</w:t>
      </w:r>
    </w:p>
    <w:p w:rsidR="008E4083" w:rsidRPr="008E4083" w:rsidRDefault="008E4083" w:rsidP="008E4083">
      <w:pPr>
        <w:spacing w:line="240" w:lineRule="auto"/>
        <w:jc w:val="right"/>
        <w:rPr>
          <w:rFonts w:ascii="Arial" w:eastAsia="Times New Roman" w:hAnsi="Arial" w:cs="Arial"/>
          <w:color w:val="494949"/>
          <w:sz w:val="18"/>
          <w:szCs w:val="18"/>
        </w:rPr>
      </w:pPr>
      <w:r w:rsidRPr="008E4083">
        <w:rPr>
          <w:rFonts w:ascii="Arial" w:eastAsia="Times New Roman" w:hAnsi="Arial" w:cs="Arial"/>
          <w:color w:val="494949"/>
          <w:sz w:val="18"/>
          <w:szCs w:val="18"/>
        </w:rPr>
        <w:t>                                                                   Lê Hải Châu</w:t>
      </w:r>
    </w:p>
    <w:p w:rsidR="005531FC" w:rsidRPr="008E4083" w:rsidRDefault="005531FC" w:rsidP="008E4083">
      <w:bookmarkStart w:id="0" w:name="_GoBack"/>
      <w:bookmarkEnd w:id="0"/>
    </w:p>
    <w:sectPr w:rsidR="005531FC" w:rsidRPr="008E408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5E1046"/>
    <w:rsid w:val="00686F73"/>
    <w:rsid w:val="006D2A16"/>
    <w:rsid w:val="006E4EFB"/>
    <w:rsid w:val="006F37D5"/>
    <w:rsid w:val="0072321A"/>
    <w:rsid w:val="00764E58"/>
    <w:rsid w:val="008E4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524">
      <w:bodyDiv w:val="1"/>
      <w:marLeft w:val="0"/>
      <w:marRight w:val="0"/>
      <w:marTop w:val="0"/>
      <w:marBottom w:val="0"/>
      <w:divBdr>
        <w:top w:val="none" w:sz="0" w:space="0" w:color="auto"/>
        <w:left w:val="none" w:sz="0" w:space="0" w:color="auto"/>
        <w:bottom w:val="none" w:sz="0" w:space="0" w:color="auto"/>
        <w:right w:val="none" w:sz="0" w:space="0" w:color="auto"/>
      </w:divBdr>
      <w:divsChild>
        <w:div w:id="1664383749">
          <w:marLeft w:val="0"/>
          <w:marRight w:val="0"/>
          <w:marTop w:val="0"/>
          <w:marBottom w:val="150"/>
          <w:divBdr>
            <w:top w:val="none" w:sz="0" w:space="0" w:color="auto"/>
            <w:left w:val="none" w:sz="0" w:space="0" w:color="auto"/>
            <w:bottom w:val="none" w:sz="0" w:space="0" w:color="auto"/>
            <w:right w:val="none" w:sz="0" w:space="0" w:color="auto"/>
          </w:divBdr>
        </w:div>
        <w:div w:id="2017268394">
          <w:marLeft w:val="0"/>
          <w:marRight w:val="0"/>
          <w:marTop w:val="0"/>
          <w:marBottom w:val="300"/>
          <w:divBdr>
            <w:top w:val="none" w:sz="0" w:space="0" w:color="auto"/>
            <w:left w:val="none" w:sz="0" w:space="0" w:color="auto"/>
            <w:bottom w:val="none" w:sz="0" w:space="0" w:color="auto"/>
            <w:right w:val="none" w:sz="0" w:space="0" w:color="auto"/>
          </w:divBdr>
        </w:div>
      </w:divsChild>
    </w:div>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 w:id="1457262103">
      <w:bodyDiv w:val="1"/>
      <w:marLeft w:val="0"/>
      <w:marRight w:val="0"/>
      <w:marTop w:val="0"/>
      <w:marBottom w:val="0"/>
      <w:divBdr>
        <w:top w:val="none" w:sz="0" w:space="0" w:color="auto"/>
        <w:left w:val="none" w:sz="0" w:space="0" w:color="auto"/>
        <w:bottom w:val="none" w:sz="0" w:space="0" w:color="auto"/>
        <w:right w:val="none" w:sz="0" w:space="0" w:color="auto"/>
      </w:divBdr>
      <w:divsChild>
        <w:div w:id="1677414425">
          <w:marLeft w:val="0"/>
          <w:marRight w:val="0"/>
          <w:marTop w:val="0"/>
          <w:marBottom w:val="150"/>
          <w:divBdr>
            <w:top w:val="none" w:sz="0" w:space="0" w:color="auto"/>
            <w:left w:val="none" w:sz="0" w:space="0" w:color="auto"/>
            <w:bottom w:val="none" w:sz="0" w:space="0" w:color="auto"/>
            <w:right w:val="none" w:sz="0" w:space="0" w:color="auto"/>
          </w:divBdr>
        </w:div>
        <w:div w:id="1909220388">
          <w:marLeft w:val="0"/>
          <w:marRight w:val="0"/>
          <w:marTop w:val="0"/>
          <w:marBottom w:val="300"/>
          <w:divBdr>
            <w:top w:val="none" w:sz="0" w:space="0" w:color="auto"/>
            <w:left w:val="none" w:sz="0" w:space="0" w:color="auto"/>
            <w:bottom w:val="none" w:sz="0" w:space="0" w:color="auto"/>
            <w:right w:val="none" w:sz="0" w:space="0" w:color="auto"/>
          </w:divBdr>
        </w:div>
      </w:divsChild>
    </w:div>
    <w:div w:id="1793985541">
      <w:bodyDiv w:val="1"/>
      <w:marLeft w:val="0"/>
      <w:marRight w:val="0"/>
      <w:marTop w:val="0"/>
      <w:marBottom w:val="0"/>
      <w:divBdr>
        <w:top w:val="none" w:sz="0" w:space="0" w:color="auto"/>
        <w:left w:val="none" w:sz="0" w:space="0" w:color="auto"/>
        <w:bottom w:val="none" w:sz="0" w:space="0" w:color="auto"/>
        <w:right w:val="none" w:sz="0" w:space="0" w:color="auto"/>
      </w:divBdr>
      <w:divsChild>
        <w:div w:id="1355617605">
          <w:marLeft w:val="0"/>
          <w:marRight w:val="0"/>
          <w:marTop w:val="0"/>
          <w:marBottom w:val="150"/>
          <w:divBdr>
            <w:top w:val="none" w:sz="0" w:space="0" w:color="auto"/>
            <w:left w:val="none" w:sz="0" w:space="0" w:color="auto"/>
            <w:bottom w:val="none" w:sz="0" w:space="0" w:color="auto"/>
            <w:right w:val="none" w:sz="0" w:space="0" w:color="auto"/>
          </w:divBdr>
        </w:div>
        <w:div w:id="1339189842">
          <w:marLeft w:val="0"/>
          <w:marRight w:val="0"/>
          <w:marTop w:val="0"/>
          <w:marBottom w:val="300"/>
          <w:divBdr>
            <w:top w:val="none" w:sz="0" w:space="0" w:color="auto"/>
            <w:left w:val="none" w:sz="0" w:space="0" w:color="auto"/>
            <w:bottom w:val="none" w:sz="0" w:space="0" w:color="auto"/>
            <w:right w:val="none" w:sz="0" w:space="0" w:color="auto"/>
          </w:divBdr>
        </w:div>
      </w:divsChild>
    </w:div>
    <w:div w:id="2133554831">
      <w:bodyDiv w:val="1"/>
      <w:marLeft w:val="0"/>
      <w:marRight w:val="0"/>
      <w:marTop w:val="0"/>
      <w:marBottom w:val="0"/>
      <w:divBdr>
        <w:top w:val="none" w:sz="0" w:space="0" w:color="auto"/>
        <w:left w:val="none" w:sz="0" w:space="0" w:color="auto"/>
        <w:bottom w:val="none" w:sz="0" w:space="0" w:color="auto"/>
        <w:right w:val="none" w:sz="0" w:space="0" w:color="auto"/>
      </w:divBdr>
      <w:divsChild>
        <w:div w:id="1161047789">
          <w:marLeft w:val="0"/>
          <w:marRight w:val="0"/>
          <w:marTop w:val="0"/>
          <w:marBottom w:val="150"/>
          <w:divBdr>
            <w:top w:val="none" w:sz="0" w:space="0" w:color="auto"/>
            <w:left w:val="none" w:sz="0" w:space="0" w:color="auto"/>
            <w:bottom w:val="none" w:sz="0" w:space="0" w:color="auto"/>
            <w:right w:val="none" w:sz="0" w:space="0" w:color="auto"/>
          </w:divBdr>
        </w:div>
        <w:div w:id="152444249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702</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2022-07-29T07:32:00Z</dcterms:created>
  <dcterms:modified xsi:type="dcterms:W3CDTF">2022-07-29T07:32:00Z</dcterms:modified>
</cp:coreProperties>
</file>