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F7F2F" w14:textId="25E845A6" w:rsidR="00AE6B05" w:rsidRPr="00AE6B05" w:rsidRDefault="00AE6B05" w:rsidP="00AE6B05">
      <w:pPr>
        <w:spacing w:before="120" w:after="120" w:line="360" w:lineRule="exact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vi-VN"/>
          <w14:ligatures w14:val="none"/>
        </w:rPr>
      </w:pPr>
      <w:r w:rsidRPr="00AE6B05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vi-VN"/>
          <w14:ligatures w14:val="none"/>
        </w:rPr>
        <w:t xml:space="preserve">Campuchia thu về hơn 2,87 tỷ USD từ xuất khẩu nông sản trong </w:t>
      </w:r>
      <w:r w:rsidR="00882EDD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vi-VN"/>
          <w14:ligatures w14:val="none"/>
        </w:rPr>
        <w:t>hai quý</w:t>
      </w:r>
      <w:r w:rsidRPr="00AE6B05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vi-VN"/>
          <w14:ligatures w14:val="none"/>
        </w:rPr>
        <w:t xml:space="preserve"> đầu năm</w:t>
      </w:r>
      <w:r w:rsidR="00882EDD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val="en-US" w:eastAsia="vi-VN"/>
          <w14:ligatures w14:val="none"/>
        </w:rPr>
        <w:t xml:space="preserve"> 2025</w:t>
      </w:r>
    </w:p>
    <w:p w14:paraId="573EE9CA" w14:textId="06D84D34" w:rsidR="00AE6B05" w:rsidRPr="00AE6B05" w:rsidRDefault="00AE6B05" w:rsidP="00AE6B05">
      <w:pPr>
        <w:spacing w:before="120" w:after="120" w:line="360" w:lineRule="exact"/>
        <w:ind w:firstLine="709"/>
        <w:jc w:val="both"/>
        <w:outlineLvl w:val="0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</w:pPr>
      <w:r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 xml:space="preserve">Theo Báo cáo do Tổng cục Nông nghiệp thuộc Bộ Nông nghiệp, Lâm nghiệp và Thủy sản (MAFF) công bố, Campuchia đã </w:t>
      </w:r>
      <w:r w:rsidR="00882ED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>đạt doanh thu</w:t>
      </w:r>
      <w:r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 xml:space="preserve"> hơn 2,87 tỷ USD từ </w:t>
      </w:r>
      <w:r w:rsidR="006061C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>xuất khẩu nông sản</w:t>
      </w:r>
      <w:r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 xml:space="preserve"> trong sáu tháng đầu năm 2025.</w:t>
      </w:r>
    </w:p>
    <w:p w14:paraId="239BE1AC" w14:textId="6EB7A65B" w:rsidR="00AE6B05" w:rsidRPr="00AE6B05" w:rsidRDefault="006061C2" w:rsidP="00AE6B05">
      <w:pPr>
        <w:spacing w:before="120" w:after="120" w:line="360" w:lineRule="exact"/>
        <w:ind w:firstLine="709"/>
        <w:jc w:val="both"/>
        <w:outlineLvl w:val="0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>Về khối lượng</w:t>
      </w:r>
      <w:r w:rsidR="00AE6B05"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>, Campuchia đã xuất khẩu hơn 7,8 triệu tấn nông sản, tăng 27,66% so với cùng kỳ năm 2024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>, trong đó có</w:t>
      </w:r>
      <w:r w:rsidR="00AE6B05"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 xml:space="preserve"> hơn 4,2 triệu tấn nông sản ngoài gạo, 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>trên</w:t>
      </w:r>
      <w:r w:rsidR="00AE6B05"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 xml:space="preserve"> 3,1 triệu tấn lúa và 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>xấp xỉ</w:t>
      </w:r>
      <w:r w:rsidR="00AE6B05"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 xml:space="preserve"> 380.000 tấn gạo xay xát trong nửa đầu năm 2025.</w:t>
      </w:r>
    </w:p>
    <w:p w14:paraId="2E2D3D8E" w14:textId="70BA0C98" w:rsidR="00AE6B05" w:rsidRPr="00AE6B05" w:rsidRDefault="00AE6B05" w:rsidP="00AE6B05">
      <w:pPr>
        <w:spacing w:before="120" w:after="120" w:line="360" w:lineRule="exact"/>
        <w:ind w:firstLine="709"/>
        <w:jc w:val="both"/>
        <w:outlineLvl w:val="0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</w:pPr>
      <w:r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>T</w:t>
      </w:r>
      <w:r w:rsidR="00D047C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>rong số</w:t>
      </w:r>
      <w:r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 xml:space="preserve"> 2,87 tỷ USD</w:t>
      </w:r>
      <w:r w:rsidR="00D047C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 xml:space="preserve"> thu về</w:t>
      </w:r>
      <w:r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>, xuất khẩu ngoài gạo chiếm hơn 1,926 tỷ USD, xuất khẩu lúa gạo đạt hơn 638 triệu USD và xuất khẩu gạo xay xát đạt hơn 307 triệu</w:t>
      </w:r>
      <w:r w:rsidR="00D047C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vi-VN"/>
          <w14:ligatures w14:val="none"/>
        </w:rPr>
        <w:t xml:space="preserve"> USD</w:t>
      </w:r>
      <w:r w:rsidRPr="00AE6B0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vi-VN"/>
          <w14:ligatures w14:val="none"/>
        </w:rPr>
        <w:t>.</w:t>
      </w:r>
    </w:p>
    <w:p w14:paraId="6665C47D" w14:textId="77777777" w:rsidR="00B64DD5" w:rsidRPr="00882EDD" w:rsidRDefault="00B64DD5">
      <w:pPr>
        <w:rPr>
          <w:cs/>
          <w:lang w:val="en-US" w:bidi="km-KH"/>
        </w:rPr>
      </w:pPr>
    </w:p>
    <w:sectPr w:rsidR="00B64DD5" w:rsidRPr="00882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B05"/>
    <w:rsid w:val="001B4778"/>
    <w:rsid w:val="006061C2"/>
    <w:rsid w:val="007710BB"/>
    <w:rsid w:val="00882EDD"/>
    <w:rsid w:val="00AE6B05"/>
    <w:rsid w:val="00B64DD5"/>
    <w:rsid w:val="00CF4725"/>
    <w:rsid w:val="00D047CE"/>
    <w:rsid w:val="00F2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3DAEB7"/>
  <w15:chartTrackingRefBased/>
  <w15:docId w15:val="{1B9B0B6B-B1E3-424F-9B80-BB395A9F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6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6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6B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6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6B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6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6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6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6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B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6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6B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6B0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6B0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6B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6B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6B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6B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6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6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6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6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6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6B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6B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6B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6B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6B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6B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Campuchia thu về hơn 2,87 tỷ USD từ xuất khẩu nông sản trong hai quý đầu năm 202</vt:lpstr>
      <vt:lpstr>Theo Báo cáo do Tổng cục Nông nghiệp thuộc Bộ Nông nghiệp, Lâm nghiệp và Thủy sả</vt:lpstr>
      <vt:lpstr>Về khối lượng, Campuchia đã xuất khẩu hơn 7,8 triệu tấn nông sản, tăng 27,66% so</vt:lpstr>
      <vt:lpstr>Tổng kim ngạch xuất khẩu nông sản đạt 2,87 tỷ USD, trong đó xuất khẩu ngoài gạo </vt:lpstr>
    </vt:vector>
  </TitlesOfParts>
  <Company>Microsoft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 CPC DVP</dc:creator>
  <cp:keywords/>
  <dc:description/>
  <cp:lastModifiedBy>Admin</cp:lastModifiedBy>
  <cp:revision>4</cp:revision>
  <dcterms:created xsi:type="dcterms:W3CDTF">2025-07-23T07:26:00Z</dcterms:created>
  <dcterms:modified xsi:type="dcterms:W3CDTF">2025-07-25T03:27:00Z</dcterms:modified>
</cp:coreProperties>
</file>