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69BB3" w14:textId="30C9898E" w:rsidR="009F0270" w:rsidRPr="009F0270" w:rsidRDefault="009F0270" w:rsidP="009F0270">
      <w:pPr>
        <w:spacing w:line="240" w:lineRule="auto"/>
        <w:jc w:val="center"/>
        <w:outlineLvl w:val="0"/>
        <w:rPr>
          <w:rFonts w:asciiTheme="majorHAnsi" w:eastAsia="Times New Roman" w:hAnsiTheme="majorHAnsi" w:cstheme="majorHAnsi"/>
          <w:b/>
          <w:bCs/>
          <w:color w:val="1C2124"/>
          <w:kern w:val="36"/>
          <w:sz w:val="24"/>
          <w:szCs w:val="24"/>
          <w:lang w:eastAsia="vi-VN"/>
        </w:rPr>
      </w:pPr>
      <w:r w:rsidRPr="009F0270">
        <w:rPr>
          <w:rFonts w:asciiTheme="majorHAnsi" w:eastAsia="Times New Roman" w:hAnsiTheme="majorHAnsi" w:cstheme="majorHAnsi"/>
          <w:b/>
          <w:bCs/>
          <w:color w:val="1C2124"/>
          <w:kern w:val="36"/>
          <w:sz w:val="24"/>
          <w:szCs w:val="24"/>
          <w:lang w:eastAsia="vi-VN"/>
        </w:rPr>
        <w:t>Đôi nét về quy định nhập khẩu của Bénin, Côte d’Ivoire và Niger</w:t>
      </w:r>
    </w:p>
    <w:p w14:paraId="5F100C59" w14:textId="77777777" w:rsidR="009F0270" w:rsidRPr="009F0270" w:rsidRDefault="009F0270" w:rsidP="009F0270">
      <w:pPr>
        <w:spacing w:after="150" w:line="240" w:lineRule="auto"/>
        <w:rPr>
          <w:rFonts w:asciiTheme="majorHAnsi" w:eastAsia="Times New Roman" w:hAnsiTheme="majorHAnsi" w:cstheme="majorHAnsi"/>
          <w:b/>
          <w:bCs/>
          <w:color w:val="494949"/>
          <w:sz w:val="24"/>
          <w:szCs w:val="24"/>
          <w:lang w:eastAsia="vi-VN"/>
        </w:rPr>
      </w:pPr>
      <w:r w:rsidRPr="009F0270">
        <w:rPr>
          <w:rFonts w:asciiTheme="majorHAnsi" w:eastAsia="Times New Roman" w:hAnsiTheme="majorHAnsi" w:cstheme="majorHAnsi"/>
          <w:b/>
          <w:bCs/>
          <w:color w:val="494949"/>
          <w:sz w:val="24"/>
          <w:szCs w:val="24"/>
          <w:lang w:eastAsia="vi-VN"/>
        </w:rPr>
        <w:t>Nhằm đảm bảo các khoản thu hải quan và cạnh tranh tự do, lành mạnh giữa các cơ quan, DN kinh tế đồng thời thúc đẩy việc tự do hoá ngoại thương, các quốc gia nói tiếng Pháp ở Tây Phi đã xây dựng những quy định lập pháp và lập quy chi phối hoạt động xuất nhập khẩu, cụ thể như sau:</w:t>
      </w:r>
    </w:p>
    <w:p w14:paraId="05B6A8F3" w14:textId="77777777" w:rsidR="009F0270" w:rsidRPr="009F0270" w:rsidRDefault="009F0270" w:rsidP="009F0270">
      <w:pPr>
        <w:spacing w:after="0" w:line="240" w:lineRule="auto"/>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eastAsia="vi-VN"/>
        </w:rPr>
        <w:t>            - Tại Bénin, Luật số 90.005 (ngày 15/5/1990) quy định những điều kiện thực hiện các hoạt động thương mại;</w:t>
      </w:r>
    </w:p>
    <w:p w14:paraId="4B7C13FF" w14:textId="77777777" w:rsidR="009F0270" w:rsidRPr="009F0270" w:rsidRDefault="009F0270" w:rsidP="009F0270">
      <w:pPr>
        <w:spacing w:after="0" w:line="240" w:lineRule="auto"/>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eastAsia="vi-VN"/>
        </w:rPr>
        <w:t>            - Tại Côte d’Ivoire, Luật số 91-999 (ngày 27/12/1991) liên quan đến cạnh tranh và Nghị định số 93-313 (ngày 11/3/1993) đưa ra những quy định lập pháp và lập quy về thương mại;</w:t>
      </w:r>
    </w:p>
    <w:p w14:paraId="7217ED6F" w14:textId="77777777" w:rsidR="009F0270" w:rsidRPr="009F0270" w:rsidRDefault="009F0270" w:rsidP="009F0270">
      <w:pPr>
        <w:spacing w:after="0" w:line="240" w:lineRule="auto"/>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eastAsia="vi-VN"/>
        </w:rPr>
        <w:t>            - Tại Niger, Luật số 61-17 (ngày 31/5/1961) và Nghị định áp dụng số 61-211 (ngày 14/10/1961) được bổ sung bằng các văn bản (luật, pháp lệnh, nghị định, thông tri) chi phối những quy định thương mại.</w:t>
      </w:r>
    </w:p>
    <w:p w14:paraId="1AFCA653" w14:textId="77777777" w:rsidR="009F0270" w:rsidRPr="009F0270" w:rsidRDefault="009F0270" w:rsidP="009F0270">
      <w:pPr>
        <w:spacing w:after="0" w:line="240" w:lineRule="auto"/>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eastAsia="vi-VN"/>
        </w:rPr>
        <w:t>            Tại những nước này, hoạt động xuất nhập khẩu mọi mặt hàng đều được tự do trừ những sản phẩm gây tổn hại đến an ninh quốc gia và sức khoẻ cộng đồng. Trong số những trường hợp ngoại lệ này có vũ khí, đạn dược và những sản phẩm nguy hiểm khác hoặc những sản phẩm được quy định một cách đặc biệt. Do không có danh sách đầy đủ những mặt hàng bị cấm XNK ở đây nên trong trường hợp còn nghi ngờ, doanh nghiệp có thể liên hệ với Tổng cục Hải quan của nước sở tại. Trong mọi trường hợp, tại lãnh thổ ba nước nói trên, việc nhập khẩu hoặc lưu kho các chất thải độc hại đều bị nghiêm cấm.</w:t>
      </w:r>
    </w:p>
    <w:p w14:paraId="69858050" w14:textId="77777777" w:rsidR="009F0270" w:rsidRPr="009F0270" w:rsidRDefault="009F0270" w:rsidP="009F0270">
      <w:pPr>
        <w:spacing w:after="0" w:line="240" w:lineRule="auto"/>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eastAsia="vi-VN"/>
        </w:rPr>
        <w:t>            Mặt khác, quy định hải quan và thuế được áp dụng với tất cả các thể nhân hoặc pháp nhân hoạt động kinh tế trên những lãnh thổ này, trong cùng điều kiện mà không phân biệt quốc tịch. Tuy nhiên, quy định cũng nêu rõ những chế độ ưu đãi đối với các nhà đầu tư tư nhân muốn kinh doanh trong những lĩnh vực giúp tạo điều kiện thực hiện các mục tiêu chính trong chính sách phát triển kinh tế của những nước này. Muốn biết một hoạt động có thể được hưởng chế độ ưu tiên hay không, doanh nghiệp cần liên hệ với Trung tâm xúc tiến đầu tư của nước sở tại.</w:t>
      </w:r>
    </w:p>
    <w:p w14:paraId="419865D0" w14:textId="77777777" w:rsidR="009F0270" w:rsidRPr="009F0270" w:rsidRDefault="009F0270" w:rsidP="009F0270">
      <w:pPr>
        <w:spacing w:after="0" w:line="240" w:lineRule="auto"/>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eastAsia="vi-VN"/>
        </w:rPr>
        <w:t>            Ngoài những quy định chung, khía cạnh quan trọng nhất trong quy định thương mại tại Bénin, Côte d’Ivoire và Niger là </w:t>
      </w:r>
      <w:r w:rsidRPr="009F0270">
        <w:rPr>
          <w:rFonts w:asciiTheme="majorHAnsi" w:eastAsia="Times New Roman" w:hAnsiTheme="majorHAnsi" w:cstheme="majorHAnsi"/>
          <w:b/>
          <w:bCs/>
          <w:color w:val="494949"/>
          <w:sz w:val="24"/>
          <w:szCs w:val="24"/>
          <w:lang w:eastAsia="vi-VN"/>
        </w:rPr>
        <w:t>Hệ thống kiểm tra hàng nhập khẩu </w:t>
      </w:r>
      <w:r w:rsidRPr="009F0270">
        <w:rPr>
          <w:rFonts w:asciiTheme="majorHAnsi" w:eastAsia="Times New Roman" w:hAnsiTheme="majorHAnsi" w:cstheme="majorHAnsi"/>
          <w:color w:val="494949"/>
          <w:sz w:val="24"/>
          <w:szCs w:val="24"/>
          <w:lang w:eastAsia="vi-VN"/>
        </w:rPr>
        <w:t>trước khi chất hàng xuất hoặc nhập khẩu đi hoặc đến từ những nước này; </w:t>
      </w:r>
      <w:r w:rsidRPr="009F0270">
        <w:rPr>
          <w:rFonts w:asciiTheme="majorHAnsi" w:eastAsia="Times New Roman" w:hAnsiTheme="majorHAnsi" w:cstheme="majorHAnsi"/>
          <w:color w:val="494949"/>
          <w:sz w:val="24"/>
          <w:szCs w:val="24"/>
          <w:u w:val="single"/>
          <w:lang w:eastAsia="vi-VN"/>
        </w:rPr>
        <w:t>Các loại thuế trong nước (thuế, thuế quan, thuế VAT và các loại phí khác) do các tổ chức, doanh nghiệp kinh tế đặt tại lãnh thổ những quốc gia này phải chịu.</w:t>
      </w:r>
    </w:p>
    <w:p w14:paraId="0E86B3DB" w14:textId="77777777" w:rsidR="009F0270" w:rsidRPr="009F0270" w:rsidRDefault="009F0270" w:rsidP="009F0270">
      <w:pPr>
        <w:spacing w:after="0" w:line="240" w:lineRule="auto"/>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eastAsia="vi-VN"/>
        </w:rPr>
        <w:t> </w:t>
      </w:r>
    </w:p>
    <w:p w14:paraId="60AEA37C" w14:textId="77777777" w:rsidR="009F0270" w:rsidRPr="009F0270" w:rsidRDefault="009F0270" w:rsidP="009F0270">
      <w:pPr>
        <w:spacing w:after="0" w:line="240" w:lineRule="auto"/>
        <w:ind w:left="705"/>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b/>
          <w:bCs/>
          <w:color w:val="494949"/>
          <w:sz w:val="24"/>
          <w:szCs w:val="24"/>
          <w:u w:val="single"/>
          <w:lang w:eastAsia="vi-VN"/>
        </w:rPr>
        <w:t>I/ Hệ thống kiểm tra hàng nhập khâu</w:t>
      </w:r>
    </w:p>
    <w:p w14:paraId="26C2BE77" w14:textId="77777777" w:rsidR="009F0270" w:rsidRPr="009F0270" w:rsidRDefault="009F0270" w:rsidP="009F0270">
      <w:pPr>
        <w:spacing w:after="0" w:line="240" w:lineRule="auto"/>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b/>
          <w:bCs/>
          <w:color w:val="494949"/>
          <w:sz w:val="24"/>
          <w:szCs w:val="24"/>
          <w:lang w:eastAsia="vi-VN"/>
        </w:rPr>
        <w:t>            </w:t>
      </w:r>
      <w:r w:rsidRPr="009F0270">
        <w:rPr>
          <w:rFonts w:asciiTheme="majorHAnsi" w:eastAsia="Times New Roman" w:hAnsiTheme="majorHAnsi" w:cstheme="majorHAnsi"/>
          <w:color w:val="494949"/>
          <w:sz w:val="24"/>
          <w:szCs w:val="24"/>
          <w:lang w:eastAsia="vi-VN"/>
        </w:rPr>
        <w:t>Việc kiểm tra về chất lượng và số lượng cũng như so sánh giá trước khi xếp hàng XNK đi hoặc đến từ Bénin, Côte d’Ivoire và Niger được quy định trong Luật hải quan về cạnh tranh cũng như tại các nghị định hiện hành của những nước này. Việc kiểm tra được giao cho lĩnh vực tư nhân thực hiện.</w:t>
      </w:r>
    </w:p>
    <w:p w14:paraId="18119CB8" w14:textId="77777777" w:rsidR="009F0270" w:rsidRPr="009F0270" w:rsidRDefault="009F0270" w:rsidP="009F0270">
      <w:pPr>
        <w:spacing w:after="0" w:line="240" w:lineRule="auto"/>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eastAsia="vi-VN"/>
        </w:rPr>
        <w:t>            </w:t>
      </w:r>
      <w:r w:rsidRPr="009F0270">
        <w:rPr>
          <w:rFonts w:asciiTheme="majorHAnsi" w:eastAsia="Times New Roman" w:hAnsiTheme="majorHAnsi" w:cstheme="majorHAnsi"/>
          <w:b/>
          <w:bCs/>
          <w:i/>
          <w:iCs/>
          <w:color w:val="494949"/>
          <w:sz w:val="24"/>
          <w:szCs w:val="24"/>
          <w:lang w:eastAsia="vi-VN"/>
        </w:rPr>
        <w:t>Tại Bénin,</w:t>
      </w:r>
      <w:r w:rsidRPr="009F0270">
        <w:rPr>
          <w:rFonts w:asciiTheme="majorHAnsi" w:eastAsia="Times New Roman" w:hAnsiTheme="majorHAnsi" w:cstheme="majorHAnsi"/>
          <w:color w:val="494949"/>
          <w:sz w:val="24"/>
          <w:szCs w:val="24"/>
          <w:lang w:eastAsia="vi-VN"/>
        </w:rPr>
        <w:t> công ty BIVAC International S.A có trách nhiệm kiểm tra các mặt hàng dành cho tiêu thụ trực tiếp và theo dõi việc miễn thuế, các chế độ ưu đãi (lưu kho, quá cảnh và tạm nhập), XNK khí hiđrocacbua và xuất khẩu gỗ.</w:t>
      </w:r>
    </w:p>
    <w:p w14:paraId="76B60F3D" w14:textId="77777777" w:rsidR="009F0270" w:rsidRPr="009F0270" w:rsidRDefault="009F0270" w:rsidP="009F0270">
      <w:pPr>
        <w:spacing w:after="0" w:line="240" w:lineRule="auto"/>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eastAsia="vi-VN"/>
        </w:rPr>
        <w:t>            Để tìm hiểu kỹ hơn về quy định này cũng như quy định thương mại tại Bénin, DN có thể liên hệ với các cơ quan sau đây :</w:t>
      </w:r>
    </w:p>
    <w:p w14:paraId="4173938B" w14:textId="77777777" w:rsidR="009F0270" w:rsidRPr="009F0270" w:rsidRDefault="009F0270" w:rsidP="009F0270">
      <w:pPr>
        <w:spacing w:after="0" w:line="240" w:lineRule="auto"/>
        <w:ind w:left="720" w:hanging="360"/>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b/>
          <w:bCs/>
          <w:i/>
          <w:iCs/>
          <w:color w:val="000000"/>
          <w:sz w:val="24"/>
          <w:szCs w:val="24"/>
          <w:lang w:eastAsia="vi-VN"/>
        </w:rPr>
        <w:t>1/ Bộ Công nghiệp, Thương mại và Xúc tiến việc làm</w:t>
      </w:r>
    </w:p>
    <w:p w14:paraId="09F0030E" w14:textId="77777777" w:rsidR="009F0270" w:rsidRPr="009F0270" w:rsidRDefault="009F0270" w:rsidP="009F0270">
      <w:pPr>
        <w:spacing w:after="0" w:line="240" w:lineRule="auto"/>
        <w:ind w:left="720" w:hanging="360"/>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i/>
          <w:iCs/>
          <w:color w:val="000000"/>
          <w:sz w:val="24"/>
          <w:szCs w:val="24"/>
          <w:lang w:val="fr-FR" w:eastAsia="vi-VN"/>
        </w:rPr>
        <w:t>Ministère de l'Industrie, du Commerce et de la Promotion de l'emploi</w:t>
      </w:r>
      <w:r w:rsidRPr="009F0270">
        <w:rPr>
          <w:rFonts w:asciiTheme="majorHAnsi" w:eastAsia="Times New Roman" w:hAnsiTheme="majorHAnsi" w:cstheme="majorHAnsi"/>
          <w:color w:val="000000"/>
          <w:sz w:val="24"/>
          <w:szCs w:val="24"/>
          <w:lang w:val="fr-FR" w:eastAsia="vi-VN"/>
        </w:rPr>
        <w:br/>
      </w:r>
      <w:r w:rsidRPr="009F0270">
        <w:rPr>
          <w:rFonts w:asciiTheme="majorHAnsi" w:eastAsia="Times New Roman" w:hAnsiTheme="majorHAnsi" w:cstheme="majorHAnsi"/>
          <w:i/>
          <w:iCs/>
          <w:color w:val="000000"/>
          <w:sz w:val="24"/>
          <w:szCs w:val="24"/>
          <w:lang w:val="fr-FR" w:eastAsia="vi-VN"/>
        </w:rPr>
        <w:t>Adresse : B.P. 2037, Cotonou, Bénin</w:t>
      </w:r>
      <w:r w:rsidRPr="009F0270">
        <w:rPr>
          <w:rFonts w:asciiTheme="majorHAnsi" w:eastAsia="Times New Roman" w:hAnsiTheme="majorHAnsi" w:cstheme="majorHAnsi"/>
          <w:i/>
          <w:iCs/>
          <w:color w:val="000000"/>
          <w:sz w:val="24"/>
          <w:szCs w:val="24"/>
          <w:lang w:val="fr-FR" w:eastAsia="vi-VN"/>
        </w:rPr>
        <w:br/>
        <w:t>Tél. : (229) 21-30-70-14 / 21-30-70-15; téléc. : (229) 21-30-70-31</w:t>
      </w:r>
    </w:p>
    <w:p w14:paraId="57B1F578" w14:textId="77777777" w:rsidR="009F0270" w:rsidRPr="009F0270" w:rsidRDefault="009F0270" w:rsidP="009F0270">
      <w:pPr>
        <w:spacing w:after="0" w:line="240" w:lineRule="auto"/>
        <w:ind w:left="720" w:hanging="360"/>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b/>
          <w:bCs/>
          <w:i/>
          <w:iCs/>
          <w:color w:val="000000"/>
          <w:sz w:val="24"/>
          <w:szCs w:val="24"/>
          <w:lang w:val="fr-FR" w:eastAsia="vi-VN"/>
        </w:rPr>
        <w:t>2/ Bộ Ngoại giao và Hội nhập châu Phi</w:t>
      </w:r>
    </w:p>
    <w:p w14:paraId="6122DE13" w14:textId="77777777" w:rsidR="009F0270" w:rsidRPr="009F0270" w:rsidRDefault="009F0270" w:rsidP="009F0270">
      <w:pPr>
        <w:spacing w:after="0" w:line="240" w:lineRule="auto"/>
        <w:ind w:left="720" w:hanging="360"/>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i/>
          <w:iCs/>
          <w:color w:val="000000"/>
          <w:sz w:val="24"/>
          <w:szCs w:val="24"/>
          <w:lang w:val="fr-FR" w:eastAsia="vi-VN"/>
        </w:rPr>
        <w:t>Ministère des Affaires étrangères et de l'Intégration africaine</w:t>
      </w:r>
      <w:r w:rsidRPr="009F0270">
        <w:rPr>
          <w:rFonts w:asciiTheme="majorHAnsi" w:eastAsia="Times New Roman" w:hAnsiTheme="majorHAnsi" w:cstheme="majorHAnsi"/>
          <w:color w:val="000000"/>
          <w:sz w:val="24"/>
          <w:szCs w:val="24"/>
          <w:lang w:val="fr-FR" w:eastAsia="vi-VN"/>
        </w:rPr>
        <w:br/>
      </w:r>
      <w:r w:rsidRPr="009F0270">
        <w:rPr>
          <w:rFonts w:asciiTheme="majorHAnsi" w:eastAsia="Times New Roman" w:hAnsiTheme="majorHAnsi" w:cstheme="majorHAnsi"/>
          <w:i/>
          <w:iCs/>
          <w:color w:val="000000"/>
          <w:sz w:val="24"/>
          <w:szCs w:val="24"/>
          <w:lang w:val="fr-FR" w:eastAsia="vi-VN"/>
        </w:rPr>
        <w:t>Adresse : B.P. 318, Cotonou, Bénin</w:t>
      </w:r>
      <w:r w:rsidRPr="009F0270">
        <w:rPr>
          <w:rFonts w:asciiTheme="majorHAnsi" w:eastAsia="Times New Roman" w:hAnsiTheme="majorHAnsi" w:cstheme="majorHAnsi"/>
          <w:i/>
          <w:iCs/>
          <w:color w:val="000000"/>
          <w:sz w:val="24"/>
          <w:szCs w:val="24"/>
          <w:lang w:val="fr-FR" w:eastAsia="vi-VN"/>
        </w:rPr>
        <w:br/>
        <w:t>Tél. : (229) 21-30-04-00; téléc. : (229) 21-30-02-45</w:t>
      </w:r>
    </w:p>
    <w:p w14:paraId="11AE64CF" w14:textId="77777777" w:rsidR="009F0270" w:rsidRPr="009F0270" w:rsidRDefault="009F0270" w:rsidP="009F0270">
      <w:pPr>
        <w:spacing w:after="0" w:line="240" w:lineRule="auto"/>
        <w:ind w:left="720" w:hanging="360"/>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b/>
          <w:bCs/>
          <w:i/>
          <w:iCs/>
          <w:color w:val="000000"/>
          <w:sz w:val="24"/>
          <w:szCs w:val="24"/>
          <w:lang w:val="fr-FR" w:eastAsia="vi-VN"/>
        </w:rPr>
        <w:lastRenderedPageBreak/>
        <w:t>3/ Phòng Thương mại và Công nghiệp Bénin</w:t>
      </w:r>
    </w:p>
    <w:p w14:paraId="6A5E0DDF" w14:textId="77777777" w:rsidR="009F0270" w:rsidRPr="009F0270" w:rsidRDefault="009F0270" w:rsidP="009F0270">
      <w:pPr>
        <w:spacing w:after="0" w:line="240" w:lineRule="auto"/>
        <w:ind w:left="720" w:hanging="360"/>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i/>
          <w:iCs/>
          <w:color w:val="000000"/>
          <w:sz w:val="24"/>
          <w:szCs w:val="24"/>
          <w:lang w:val="fr-FR" w:eastAsia="vi-VN"/>
        </w:rPr>
        <w:t>Chambre de commerce et d'industrie du Bénin</w:t>
      </w:r>
      <w:r w:rsidRPr="009F0270">
        <w:rPr>
          <w:rFonts w:asciiTheme="majorHAnsi" w:eastAsia="Times New Roman" w:hAnsiTheme="majorHAnsi" w:cstheme="majorHAnsi"/>
          <w:color w:val="000000"/>
          <w:sz w:val="24"/>
          <w:szCs w:val="24"/>
          <w:lang w:val="fr-FR" w:eastAsia="vi-VN"/>
        </w:rPr>
        <w:br/>
      </w:r>
      <w:r w:rsidRPr="009F0270">
        <w:rPr>
          <w:rFonts w:asciiTheme="majorHAnsi" w:eastAsia="Times New Roman" w:hAnsiTheme="majorHAnsi" w:cstheme="majorHAnsi"/>
          <w:i/>
          <w:iCs/>
          <w:color w:val="000000"/>
          <w:sz w:val="24"/>
          <w:szCs w:val="24"/>
          <w:lang w:val="fr-FR" w:eastAsia="vi-VN"/>
        </w:rPr>
        <w:t>Adresse : B.P. 31, Cotonou, Bénin</w:t>
      </w:r>
      <w:r w:rsidRPr="009F0270">
        <w:rPr>
          <w:rFonts w:asciiTheme="majorHAnsi" w:eastAsia="Times New Roman" w:hAnsiTheme="majorHAnsi" w:cstheme="majorHAnsi"/>
          <w:i/>
          <w:iCs/>
          <w:color w:val="000000"/>
          <w:sz w:val="24"/>
          <w:szCs w:val="24"/>
          <w:lang w:val="fr-FR" w:eastAsia="vi-VN"/>
        </w:rPr>
        <w:br/>
        <w:t>Tél. : (229) 21-31-24-57 / 21-31-20-81 / 21-31-12-38</w:t>
      </w:r>
      <w:r w:rsidRPr="009F0270">
        <w:rPr>
          <w:rFonts w:asciiTheme="majorHAnsi" w:eastAsia="Times New Roman" w:hAnsiTheme="majorHAnsi" w:cstheme="majorHAnsi"/>
          <w:i/>
          <w:iCs/>
          <w:color w:val="000000"/>
          <w:sz w:val="24"/>
          <w:szCs w:val="24"/>
          <w:lang w:val="fr-FR" w:eastAsia="vi-VN"/>
        </w:rPr>
        <w:br/>
        <w:t>Email: </w:t>
      </w:r>
      <w:hyperlink r:id="rId4" w:history="1">
        <w:r w:rsidRPr="009F0270">
          <w:rPr>
            <w:rFonts w:asciiTheme="majorHAnsi" w:eastAsia="Times New Roman" w:hAnsiTheme="majorHAnsi" w:cstheme="majorHAnsi"/>
            <w:i/>
            <w:iCs/>
            <w:color w:val="333366"/>
            <w:sz w:val="24"/>
            <w:szCs w:val="24"/>
            <w:u w:val="single"/>
            <w:lang w:val="fr-FR" w:eastAsia="vi-VN"/>
          </w:rPr>
          <w:t>ccib@bow.intnet.bj</w:t>
        </w:r>
      </w:hyperlink>
      <w:r w:rsidRPr="009F0270">
        <w:rPr>
          <w:rFonts w:asciiTheme="majorHAnsi" w:eastAsia="Times New Roman" w:hAnsiTheme="majorHAnsi" w:cstheme="majorHAnsi"/>
          <w:color w:val="000000"/>
          <w:sz w:val="24"/>
          <w:szCs w:val="24"/>
          <w:lang w:val="fr-FR" w:eastAsia="vi-VN"/>
        </w:rPr>
        <w:t> / </w:t>
      </w:r>
      <w:r w:rsidRPr="009F0270">
        <w:rPr>
          <w:rFonts w:asciiTheme="majorHAnsi" w:eastAsia="Times New Roman" w:hAnsiTheme="majorHAnsi" w:cstheme="majorHAnsi"/>
          <w:i/>
          <w:iCs/>
          <w:color w:val="000000"/>
          <w:sz w:val="24"/>
          <w:szCs w:val="24"/>
          <w:lang w:val="fr-FR" w:eastAsia="vi-VN"/>
        </w:rPr>
        <w:t>site web</w:t>
      </w:r>
      <w:r w:rsidRPr="009F0270">
        <w:rPr>
          <w:rFonts w:asciiTheme="majorHAnsi" w:eastAsia="Times New Roman" w:hAnsiTheme="majorHAnsi" w:cstheme="majorHAnsi"/>
          <w:color w:val="000000"/>
          <w:sz w:val="24"/>
          <w:szCs w:val="24"/>
          <w:lang w:val="fr-FR" w:eastAsia="vi-VN"/>
        </w:rPr>
        <w:t> : </w:t>
      </w:r>
      <w:hyperlink r:id="rId5" w:tgtFrame="_blank" w:history="1">
        <w:r w:rsidRPr="009F0270">
          <w:rPr>
            <w:rFonts w:asciiTheme="majorHAnsi" w:eastAsia="Times New Roman" w:hAnsiTheme="majorHAnsi" w:cstheme="majorHAnsi"/>
            <w:color w:val="333366"/>
            <w:sz w:val="24"/>
            <w:szCs w:val="24"/>
            <w:u w:val="single"/>
            <w:lang w:val="fr-FR" w:eastAsia="vi-VN"/>
          </w:rPr>
          <w:t>http://www.ccib.bj</w:t>
        </w:r>
      </w:hyperlink>
    </w:p>
    <w:p w14:paraId="35471874" w14:textId="77777777" w:rsidR="009F0270" w:rsidRPr="009F0270" w:rsidRDefault="009F0270" w:rsidP="009F0270">
      <w:pPr>
        <w:spacing w:after="0" w:line="240" w:lineRule="auto"/>
        <w:ind w:left="720" w:hanging="360"/>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b/>
          <w:bCs/>
          <w:i/>
          <w:iCs/>
          <w:color w:val="000000"/>
          <w:sz w:val="24"/>
          <w:szCs w:val="24"/>
          <w:lang w:val="fr-FR" w:eastAsia="vi-VN"/>
        </w:rPr>
        <w:t>4/ Trung tâm Ngoại thương Bénin</w:t>
      </w:r>
    </w:p>
    <w:p w14:paraId="0381D7F6" w14:textId="77777777" w:rsidR="009F0270" w:rsidRPr="009F0270" w:rsidRDefault="009F0270" w:rsidP="009F0270">
      <w:pPr>
        <w:spacing w:after="0" w:line="240" w:lineRule="auto"/>
        <w:ind w:left="720" w:hanging="360"/>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i/>
          <w:iCs/>
          <w:color w:val="000000"/>
          <w:sz w:val="24"/>
          <w:szCs w:val="24"/>
          <w:lang w:val="fr-FR" w:eastAsia="vi-VN"/>
        </w:rPr>
        <w:t>Centre béninois du commerce extérieur</w:t>
      </w:r>
      <w:r w:rsidRPr="009F0270">
        <w:rPr>
          <w:rFonts w:asciiTheme="majorHAnsi" w:eastAsia="Times New Roman" w:hAnsiTheme="majorHAnsi" w:cstheme="majorHAnsi"/>
          <w:color w:val="000000"/>
          <w:sz w:val="24"/>
          <w:szCs w:val="24"/>
          <w:lang w:val="fr-FR" w:eastAsia="vi-VN"/>
        </w:rPr>
        <w:br/>
      </w:r>
      <w:r w:rsidRPr="009F0270">
        <w:rPr>
          <w:rFonts w:asciiTheme="majorHAnsi" w:eastAsia="Times New Roman" w:hAnsiTheme="majorHAnsi" w:cstheme="majorHAnsi"/>
          <w:i/>
          <w:iCs/>
          <w:color w:val="000000"/>
          <w:sz w:val="24"/>
          <w:szCs w:val="24"/>
          <w:lang w:val="fr-FR" w:eastAsia="vi-VN"/>
        </w:rPr>
        <w:t>Adresse : B.P. 1254, Cotonou, Bénin</w:t>
      </w:r>
      <w:r w:rsidRPr="009F0270">
        <w:rPr>
          <w:rFonts w:asciiTheme="majorHAnsi" w:eastAsia="Times New Roman" w:hAnsiTheme="majorHAnsi" w:cstheme="majorHAnsi"/>
          <w:i/>
          <w:iCs/>
          <w:color w:val="000000"/>
          <w:sz w:val="24"/>
          <w:szCs w:val="24"/>
          <w:lang w:val="fr-FR" w:eastAsia="vi-VN"/>
        </w:rPr>
        <w:br/>
        <w:t>Tél. : (229) 21-30-13-97 / 21-30-13-20; téléc. : (229) 21-30-04-36</w:t>
      </w:r>
      <w:r w:rsidRPr="009F0270">
        <w:rPr>
          <w:rFonts w:asciiTheme="majorHAnsi" w:eastAsia="Times New Roman" w:hAnsiTheme="majorHAnsi" w:cstheme="majorHAnsi"/>
          <w:i/>
          <w:iCs/>
          <w:color w:val="000000"/>
          <w:sz w:val="24"/>
          <w:szCs w:val="24"/>
          <w:lang w:val="fr-FR" w:eastAsia="vi-VN"/>
        </w:rPr>
        <w:br/>
        <w:t>Email : </w:t>
      </w:r>
      <w:hyperlink r:id="rId6" w:history="1">
        <w:r w:rsidRPr="009F0270">
          <w:rPr>
            <w:rFonts w:asciiTheme="majorHAnsi" w:eastAsia="Times New Roman" w:hAnsiTheme="majorHAnsi" w:cstheme="majorHAnsi"/>
            <w:i/>
            <w:iCs/>
            <w:color w:val="333366"/>
            <w:sz w:val="24"/>
            <w:szCs w:val="24"/>
            <w:u w:val="single"/>
            <w:lang w:val="fr-FR" w:eastAsia="vi-VN"/>
          </w:rPr>
          <w:t>cbce@bow.intnet.bj</w:t>
        </w:r>
      </w:hyperlink>
    </w:p>
    <w:p w14:paraId="2746A63A" w14:textId="77777777" w:rsidR="009F0270" w:rsidRPr="009F0270" w:rsidRDefault="009F0270" w:rsidP="009F0270">
      <w:pPr>
        <w:spacing w:after="0" w:line="240" w:lineRule="auto"/>
        <w:ind w:left="720" w:hanging="360"/>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b/>
          <w:bCs/>
          <w:i/>
          <w:iCs/>
          <w:color w:val="000000"/>
          <w:sz w:val="24"/>
          <w:szCs w:val="24"/>
          <w:lang w:val="fr-FR" w:eastAsia="vi-VN"/>
        </w:rPr>
        <w:t>5/ Cơ quan kiểm tra hàng nhập khẩu quốc tế</w:t>
      </w:r>
    </w:p>
    <w:p w14:paraId="5C63B8D7" w14:textId="77777777" w:rsidR="009F0270" w:rsidRPr="009F0270" w:rsidRDefault="009F0270" w:rsidP="009F0270">
      <w:pPr>
        <w:spacing w:after="0" w:line="240" w:lineRule="auto"/>
        <w:ind w:left="720" w:hanging="360"/>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i/>
          <w:iCs/>
          <w:color w:val="000000"/>
          <w:sz w:val="24"/>
          <w:szCs w:val="24"/>
          <w:lang w:val="fr-FR" w:eastAsia="vi-VN"/>
        </w:rPr>
        <w:t>BIVAC International</w:t>
      </w:r>
      <w:r w:rsidRPr="009F0270">
        <w:rPr>
          <w:rFonts w:asciiTheme="majorHAnsi" w:eastAsia="Times New Roman" w:hAnsiTheme="majorHAnsi" w:cstheme="majorHAnsi"/>
          <w:color w:val="000000"/>
          <w:sz w:val="24"/>
          <w:szCs w:val="24"/>
          <w:lang w:val="fr-FR" w:eastAsia="vi-VN"/>
        </w:rPr>
        <w:br/>
      </w:r>
      <w:r w:rsidRPr="009F0270">
        <w:rPr>
          <w:rFonts w:asciiTheme="majorHAnsi" w:eastAsia="Times New Roman" w:hAnsiTheme="majorHAnsi" w:cstheme="majorHAnsi"/>
          <w:i/>
          <w:iCs/>
          <w:color w:val="000000"/>
          <w:sz w:val="24"/>
          <w:szCs w:val="24"/>
          <w:lang w:val="fr-FR" w:eastAsia="vi-VN"/>
        </w:rPr>
        <w:t>Adresse : B.P. 08-0658, Cotonou, Bénin</w:t>
      </w:r>
      <w:r w:rsidRPr="009F0270">
        <w:rPr>
          <w:rFonts w:asciiTheme="majorHAnsi" w:eastAsia="Times New Roman" w:hAnsiTheme="majorHAnsi" w:cstheme="majorHAnsi"/>
          <w:i/>
          <w:iCs/>
          <w:color w:val="000000"/>
          <w:sz w:val="24"/>
          <w:szCs w:val="24"/>
          <w:lang w:val="fr-FR" w:eastAsia="vi-VN"/>
        </w:rPr>
        <w:br/>
        <w:t>Tél. : (229) 21-30-10-13 / 21-30-49-01; téléc. : (229) 21-30-01-82</w:t>
      </w:r>
    </w:p>
    <w:p w14:paraId="78B6EBAA" w14:textId="77777777" w:rsidR="009F0270" w:rsidRPr="009F0270" w:rsidRDefault="009F0270" w:rsidP="009F0270">
      <w:pPr>
        <w:spacing w:after="0" w:line="240" w:lineRule="auto"/>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b/>
          <w:bCs/>
          <w:i/>
          <w:iCs/>
          <w:color w:val="494949"/>
          <w:sz w:val="24"/>
          <w:szCs w:val="24"/>
          <w:lang w:val="fr-FR" w:eastAsia="vi-VN"/>
        </w:rPr>
        <w:t>            Tại Côte d’Ivoire</w:t>
      </w:r>
      <w:r w:rsidRPr="009F0270">
        <w:rPr>
          <w:rFonts w:asciiTheme="majorHAnsi" w:eastAsia="Times New Roman" w:hAnsiTheme="majorHAnsi" w:cstheme="majorHAnsi"/>
          <w:color w:val="494949"/>
          <w:sz w:val="24"/>
          <w:szCs w:val="24"/>
          <w:lang w:val="fr-FR" w:eastAsia="vi-VN"/>
        </w:rPr>
        <w:t>, công ty BIVAC International S.A có nhiệm vụ kiểm tra hàng dành cho tiêu dùng trực tiếp; Công ty COTECNA phụ trách theo dõi các chế độ ưu đãi thuế (lưu kho, quá cảnh và tạm nhập), khí hiđrocacbua và xuất khẩu gỗ.</w:t>
      </w:r>
    </w:p>
    <w:p w14:paraId="1C7BD79D" w14:textId="77777777" w:rsidR="009F0270" w:rsidRPr="009F0270" w:rsidRDefault="009F0270" w:rsidP="009F0270">
      <w:pPr>
        <w:spacing w:after="0" w:line="240" w:lineRule="auto"/>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val="fr-FR" w:eastAsia="vi-VN"/>
        </w:rPr>
        <w:t>            Để biết thêm chi tiết, doanh nghiệp có thể liên hệ các cơ quan sau:</w:t>
      </w:r>
    </w:p>
    <w:p w14:paraId="560B6971" w14:textId="77777777" w:rsidR="009F0270" w:rsidRPr="009F0270" w:rsidRDefault="009F0270" w:rsidP="009F0270">
      <w:pPr>
        <w:spacing w:after="0" w:line="240" w:lineRule="auto"/>
        <w:ind w:left="720" w:hanging="360"/>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b/>
          <w:bCs/>
          <w:i/>
          <w:iCs/>
          <w:color w:val="000000"/>
          <w:sz w:val="24"/>
          <w:szCs w:val="24"/>
          <w:lang w:val="fr-FR" w:eastAsia="vi-VN"/>
        </w:rPr>
        <w:t>1/ Tổng cục Hải quan Côte d’Ivoire</w:t>
      </w:r>
    </w:p>
    <w:p w14:paraId="0ED8F1DD" w14:textId="77777777" w:rsidR="009F0270" w:rsidRPr="009F0270" w:rsidRDefault="009F0270" w:rsidP="009F0270">
      <w:pPr>
        <w:spacing w:after="0" w:line="240" w:lineRule="auto"/>
        <w:ind w:left="720" w:hanging="360"/>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b/>
          <w:bCs/>
          <w:i/>
          <w:iCs/>
          <w:color w:val="000000"/>
          <w:sz w:val="24"/>
          <w:szCs w:val="24"/>
          <w:lang w:val="fr-FR" w:eastAsia="vi-VN"/>
        </w:rPr>
        <w:t>Ban Luật pháp, Danh mục hàng và Kỹ thuật hải quan</w:t>
      </w:r>
    </w:p>
    <w:p w14:paraId="33C36EA6" w14:textId="77777777" w:rsidR="009F0270" w:rsidRPr="009F0270" w:rsidRDefault="009F0270" w:rsidP="009F0270">
      <w:pPr>
        <w:spacing w:after="0" w:line="240" w:lineRule="auto"/>
        <w:ind w:left="720" w:hanging="360"/>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i/>
          <w:iCs/>
          <w:color w:val="000000"/>
          <w:sz w:val="24"/>
          <w:szCs w:val="24"/>
          <w:lang w:val="fr-FR" w:eastAsia="vi-VN"/>
        </w:rPr>
        <w:t>Direction générale des douanes de Côte d'Ivoire</w:t>
      </w:r>
      <w:r w:rsidRPr="009F0270">
        <w:rPr>
          <w:rFonts w:asciiTheme="majorHAnsi" w:eastAsia="Times New Roman" w:hAnsiTheme="majorHAnsi" w:cstheme="majorHAnsi"/>
          <w:color w:val="000000"/>
          <w:sz w:val="24"/>
          <w:szCs w:val="24"/>
          <w:lang w:val="fr-FR" w:eastAsia="vi-VN"/>
        </w:rPr>
        <w:br/>
      </w:r>
      <w:r w:rsidRPr="009F0270">
        <w:rPr>
          <w:rFonts w:asciiTheme="majorHAnsi" w:eastAsia="Times New Roman" w:hAnsiTheme="majorHAnsi" w:cstheme="majorHAnsi"/>
          <w:i/>
          <w:iCs/>
          <w:color w:val="000000"/>
          <w:sz w:val="24"/>
          <w:szCs w:val="24"/>
          <w:lang w:val="fr-FR" w:eastAsia="vi-VN"/>
        </w:rPr>
        <w:t>Direction de la législation, de la nomenclature et des techniques douanières</w:t>
      </w:r>
      <w:r w:rsidRPr="009F0270">
        <w:rPr>
          <w:rFonts w:asciiTheme="majorHAnsi" w:eastAsia="Times New Roman" w:hAnsiTheme="majorHAnsi" w:cstheme="majorHAnsi"/>
          <w:i/>
          <w:iCs/>
          <w:color w:val="000000"/>
          <w:sz w:val="24"/>
          <w:szCs w:val="24"/>
          <w:lang w:val="fr-FR" w:eastAsia="vi-VN"/>
        </w:rPr>
        <w:br/>
        <w:t>Adresse : 01 B.P. Abidjan 01, Côte d'Ivoire</w:t>
      </w:r>
      <w:r w:rsidRPr="009F0270">
        <w:rPr>
          <w:rFonts w:asciiTheme="majorHAnsi" w:eastAsia="Times New Roman" w:hAnsiTheme="majorHAnsi" w:cstheme="majorHAnsi"/>
          <w:i/>
          <w:iCs/>
          <w:color w:val="000000"/>
          <w:sz w:val="24"/>
          <w:szCs w:val="24"/>
          <w:lang w:val="fr-FR" w:eastAsia="vi-VN"/>
        </w:rPr>
        <w:br/>
        <w:t>Tél. : (225) 20-251-527 ; téléc. : (225) 20-215-524 / Email : </w:t>
      </w:r>
      <w:hyperlink r:id="rId7" w:history="1">
        <w:r w:rsidRPr="009F0270">
          <w:rPr>
            <w:rFonts w:asciiTheme="majorHAnsi" w:eastAsia="Times New Roman" w:hAnsiTheme="majorHAnsi" w:cstheme="majorHAnsi"/>
            <w:i/>
            <w:iCs/>
            <w:color w:val="333366"/>
            <w:sz w:val="24"/>
            <w:szCs w:val="24"/>
            <w:u w:val="single"/>
            <w:lang w:val="fr-FR" w:eastAsia="vi-VN"/>
          </w:rPr>
          <w:t>direction.legislation@douanes.ci</w:t>
        </w:r>
      </w:hyperlink>
      <w:r w:rsidRPr="009F0270">
        <w:rPr>
          <w:rFonts w:asciiTheme="majorHAnsi" w:eastAsia="Times New Roman" w:hAnsiTheme="majorHAnsi" w:cstheme="majorHAnsi"/>
          <w:i/>
          <w:iCs/>
          <w:color w:val="000000"/>
          <w:sz w:val="24"/>
          <w:szCs w:val="24"/>
          <w:lang w:val="fr-FR" w:eastAsia="vi-VN"/>
        </w:rPr>
        <w:t> / Site web : </w:t>
      </w:r>
      <w:hyperlink r:id="rId8" w:tgtFrame="_blank" w:history="1">
        <w:r w:rsidRPr="009F0270">
          <w:rPr>
            <w:rFonts w:asciiTheme="majorHAnsi" w:eastAsia="Times New Roman" w:hAnsiTheme="majorHAnsi" w:cstheme="majorHAnsi"/>
            <w:i/>
            <w:iCs/>
            <w:color w:val="333366"/>
            <w:sz w:val="24"/>
            <w:szCs w:val="24"/>
            <w:u w:val="single"/>
            <w:lang w:val="fr-FR" w:eastAsia="vi-VN"/>
          </w:rPr>
          <w:t>http://www.douanes.ci</w:t>
        </w:r>
      </w:hyperlink>
    </w:p>
    <w:p w14:paraId="6B789518" w14:textId="77777777" w:rsidR="009F0270" w:rsidRPr="009F0270" w:rsidRDefault="009F0270" w:rsidP="009F0270">
      <w:pPr>
        <w:spacing w:after="0" w:line="240" w:lineRule="auto"/>
        <w:ind w:firstLine="708"/>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b/>
          <w:bCs/>
          <w:i/>
          <w:iCs/>
          <w:color w:val="000000"/>
          <w:sz w:val="24"/>
          <w:szCs w:val="24"/>
          <w:lang w:val="fr-FR" w:eastAsia="vi-VN"/>
        </w:rPr>
        <w:t>2/ Hiệp hội Xúc tiến xuất khẩu Côte d’Ivoire</w:t>
      </w:r>
    </w:p>
    <w:p w14:paraId="0BFC9BCE" w14:textId="77777777" w:rsidR="009F0270" w:rsidRPr="009F0270" w:rsidRDefault="009F0270" w:rsidP="009F0270">
      <w:pPr>
        <w:spacing w:after="0" w:line="240" w:lineRule="auto"/>
        <w:ind w:left="720" w:hanging="360"/>
        <w:rPr>
          <w:rFonts w:asciiTheme="majorHAnsi" w:eastAsia="Times New Roman" w:hAnsiTheme="majorHAnsi" w:cstheme="majorHAnsi"/>
          <w:color w:val="494949"/>
          <w:sz w:val="24"/>
          <w:szCs w:val="24"/>
          <w:lang w:eastAsia="vi-VN"/>
        </w:rPr>
      </w:pPr>
      <w:hyperlink r:id="rId9" w:tgtFrame="_blank" w:history="1">
        <w:r w:rsidRPr="009F0270">
          <w:rPr>
            <w:rFonts w:asciiTheme="majorHAnsi" w:eastAsia="Times New Roman" w:hAnsiTheme="majorHAnsi" w:cstheme="majorHAnsi"/>
            <w:i/>
            <w:iCs/>
            <w:color w:val="333366"/>
            <w:sz w:val="24"/>
            <w:szCs w:val="24"/>
            <w:u w:val="single"/>
            <w:lang w:val="fr-FR" w:eastAsia="vi-VN"/>
          </w:rPr>
          <w:t>APEX-CI</w:t>
        </w:r>
      </w:hyperlink>
      <w:r w:rsidRPr="009F0270">
        <w:rPr>
          <w:rFonts w:asciiTheme="majorHAnsi" w:eastAsia="Times New Roman" w:hAnsiTheme="majorHAnsi" w:cstheme="majorHAnsi"/>
          <w:color w:val="000000"/>
          <w:sz w:val="24"/>
          <w:szCs w:val="24"/>
          <w:lang w:val="fr-FR" w:eastAsia="vi-VN"/>
        </w:rPr>
        <w:br/>
      </w:r>
      <w:r w:rsidRPr="009F0270">
        <w:rPr>
          <w:rFonts w:asciiTheme="majorHAnsi" w:eastAsia="Times New Roman" w:hAnsiTheme="majorHAnsi" w:cstheme="majorHAnsi"/>
          <w:i/>
          <w:iCs/>
          <w:color w:val="000000"/>
          <w:sz w:val="24"/>
          <w:szCs w:val="24"/>
          <w:lang w:val="fr-FR" w:eastAsia="vi-VN"/>
        </w:rPr>
        <w:t>Adresse : Immeuble CCIA, 3</w:t>
      </w:r>
      <w:r w:rsidRPr="009F0270">
        <w:rPr>
          <w:rFonts w:asciiTheme="majorHAnsi" w:eastAsia="Times New Roman" w:hAnsiTheme="majorHAnsi" w:cstheme="majorHAnsi"/>
          <w:i/>
          <w:iCs/>
          <w:color w:val="000000"/>
          <w:sz w:val="24"/>
          <w:szCs w:val="24"/>
          <w:vertAlign w:val="superscript"/>
          <w:lang w:val="fr-FR" w:eastAsia="vi-VN"/>
        </w:rPr>
        <w:t>e</w:t>
      </w:r>
      <w:r w:rsidRPr="009F0270">
        <w:rPr>
          <w:rFonts w:asciiTheme="majorHAnsi" w:eastAsia="Times New Roman" w:hAnsiTheme="majorHAnsi" w:cstheme="majorHAnsi"/>
          <w:i/>
          <w:iCs/>
          <w:color w:val="000000"/>
          <w:sz w:val="24"/>
          <w:szCs w:val="24"/>
          <w:lang w:val="fr-FR" w:eastAsia="vi-VN"/>
        </w:rPr>
        <w:t> étage</w:t>
      </w:r>
      <w:r w:rsidRPr="009F0270">
        <w:rPr>
          <w:rFonts w:asciiTheme="majorHAnsi" w:eastAsia="Times New Roman" w:hAnsiTheme="majorHAnsi" w:cstheme="majorHAnsi"/>
          <w:i/>
          <w:iCs/>
          <w:color w:val="000000"/>
          <w:sz w:val="24"/>
          <w:szCs w:val="24"/>
          <w:lang w:val="fr-FR" w:eastAsia="vi-VN"/>
        </w:rPr>
        <w:br/>
        <w:t>01 B.P. 3485 Abidjan 01, Côte d'Ivoire</w:t>
      </w:r>
      <w:r w:rsidRPr="009F0270">
        <w:rPr>
          <w:rFonts w:asciiTheme="majorHAnsi" w:eastAsia="Times New Roman" w:hAnsiTheme="majorHAnsi" w:cstheme="majorHAnsi"/>
          <w:i/>
          <w:iCs/>
          <w:color w:val="000000"/>
          <w:sz w:val="24"/>
          <w:szCs w:val="24"/>
          <w:lang w:val="fr-FR" w:eastAsia="vi-VN"/>
        </w:rPr>
        <w:br/>
        <w:t>Tél. : (225) 20-21-75-74 / 20-31-57-00; téléc. : (225) 20-21-75-76</w:t>
      </w:r>
      <w:r w:rsidRPr="009F0270">
        <w:rPr>
          <w:rFonts w:asciiTheme="majorHAnsi" w:eastAsia="Times New Roman" w:hAnsiTheme="majorHAnsi" w:cstheme="majorHAnsi"/>
          <w:i/>
          <w:iCs/>
          <w:color w:val="000000"/>
          <w:sz w:val="24"/>
          <w:szCs w:val="24"/>
          <w:lang w:val="fr-FR" w:eastAsia="vi-VN"/>
        </w:rPr>
        <w:br/>
        <w:t>Email : </w:t>
      </w:r>
      <w:hyperlink r:id="rId10" w:history="1">
        <w:r w:rsidRPr="009F0270">
          <w:rPr>
            <w:rFonts w:asciiTheme="majorHAnsi" w:eastAsia="Times New Roman" w:hAnsiTheme="majorHAnsi" w:cstheme="majorHAnsi"/>
            <w:i/>
            <w:iCs/>
            <w:color w:val="333366"/>
            <w:sz w:val="24"/>
            <w:szCs w:val="24"/>
            <w:u w:val="single"/>
            <w:lang w:val="fr-FR" w:eastAsia="vi-VN"/>
          </w:rPr>
          <w:t>info@apexci.ci</w:t>
        </w:r>
      </w:hyperlink>
      <w:r w:rsidRPr="009F0270">
        <w:rPr>
          <w:rFonts w:asciiTheme="majorHAnsi" w:eastAsia="Times New Roman" w:hAnsiTheme="majorHAnsi" w:cstheme="majorHAnsi"/>
          <w:i/>
          <w:iCs/>
          <w:color w:val="000000"/>
          <w:sz w:val="24"/>
          <w:szCs w:val="24"/>
          <w:lang w:eastAsia="vi-VN"/>
        </w:rPr>
        <w:t> </w:t>
      </w:r>
      <w:r w:rsidRPr="009F0270">
        <w:rPr>
          <w:rFonts w:asciiTheme="majorHAnsi" w:eastAsia="Times New Roman" w:hAnsiTheme="majorHAnsi" w:cstheme="majorHAnsi"/>
          <w:i/>
          <w:iCs/>
          <w:color w:val="000000"/>
          <w:sz w:val="24"/>
          <w:szCs w:val="24"/>
          <w:lang w:val="fr-FR" w:eastAsia="vi-VN"/>
        </w:rPr>
        <w:t>hoặc </w:t>
      </w:r>
      <w:hyperlink r:id="rId11" w:history="1">
        <w:r w:rsidRPr="009F0270">
          <w:rPr>
            <w:rFonts w:asciiTheme="majorHAnsi" w:eastAsia="Times New Roman" w:hAnsiTheme="majorHAnsi" w:cstheme="majorHAnsi"/>
            <w:i/>
            <w:iCs/>
            <w:color w:val="333366"/>
            <w:sz w:val="24"/>
            <w:szCs w:val="24"/>
            <w:u w:val="single"/>
            <w:lang w:val="fr-FR" w:eastAsia="vi-VN"/>
          </w:rPr>
          <w:t>apexci@aviso.ci</w:t>
        </w:r>
      </w:hyperlink>
    </w:p>
    <w:p w14:paraId="74F1D878" w14:textId="77777777" w:rsidR="009F0270" w:rsidRPr="009F0270" w:rsidRDefault="009F0270" w:rsidP="009F0270">
      <w:pPr>
        <w:spacing w:after="0" w:line="240" w:lineRule="auto"/>
        <w:ind w:firstLine="708"/>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b/>
          <w:bCs/>
          <w:i/>
          <w:iCs/>
          <w:color w:val="000000"/>
          <w:sz w:val="24"/>
          <w:szCs w:val="24"/>
          <w:lang w:val="fr-FR" w:eastAsia="vi-VN"/>
        </w:rPr>
        <w:t>3/ Phòng Thương mại và Công nghiệp Côte d’Ivoire</w:t>
      </w:r>
    </w:p>
    <w:p w14:paraId="7D0A5AFE" w14:textId="77777777" w:rsidR="009F0270" w:rsidRPr="009F0270" w:rsidRDefault="009F0270" w:rsidP="009F0270">
      <w:pPr>
        <w:spacing w:after="0" w:line="240" w:lineRule="auto"/>
        <w:ind w:left="720" w:hanging="360"/>
        <w:rPr>
          <w:rFonts w:asciiTheme="majorHAnsi" w:eastAsia="Times New Roman" w:hAnsiTheme="majorHAnsi" w:cstheme="majorHAnsi"/>
          <w:color w:val="494949"/>
          <w:sz w:val="24"/>
          <w:szCs w:val="24"/>
          <w:lang w:eastAsia="vi-VN"/>
        </w:rPr>
      </w:pPr>
      <w:hyperlink r:id="rId12" w:tgtFrame="_blank" w:history="1">
        <w:r w:rsidRPr="009F0270">
          <w:rPr>
            <w:rFonts w:asciiTheme="majorHAnsi" w:eastAsia="Times New Roman" w:hAnsiTheme="majorHAnsi" w:cstheme="majorHAnsi"/>
            <w:i/>
            <w:iCs/>
            <w:color w:val="333366"/>
            <w:sz w:val="24"/>
            <w:szCs w:val="24"/>
            <w:u w:val="single"/>
            <w:lang w:val="fr-FR" w:eastAsia="vi-VN"/>
          </w:rPr>
          <w:t>Chambre de commerce et d'industrie de Côte d'Ivoire</w:t>
        </w:r>
      </w:hyperlink>
      <w:r w:rsidRPr="009F0270">
        <w:rPr>
          <w:rFonts w:asciiTheme="majorHAnsi" w:eastAsia="Times New Roman" w:hAnsiTheme="majorHAnsi" w:cstheme="majorHAnsi"/>
          <w:color w:val="000000"/>
          <w:sz w:val="24"/>
          <w:szCs w:val="24"/>
          <w:lang w:val="fr-FR" w:eastAsia="vi-VN"/>
        </w:rPr>
        <w:br/>
      </w:r>
      <w:r w:rsidRPr="009F0270">
        <w:rPr>
          <w:rFonts w:asciiTheme="majorHAnsi" w:eastAsia="Times New Roman" w:hAnsiTheme="majorHAnsi" w:cstheme="majorHAnsi"/>
          <w:i/>
          <w:iCs/>
          <w:color w:val="000000"/>
          <w:sz w:val="24"/>
          <w:szCs w:val="24"/>
          <w:lang w:val="fr-FR" w:eastAsia="vi-VN"/>
        </w:rPr>
        <w:t>Adresse</w:t>
      </w:r>
      <w:r w:rsidRPr="009F0270">
        <w:rPr>
          <w:rFonts w:asciiTheme="majorHAnsi" w:eastAsia="Times New Roman" w:hAnsiTheme="majorHAnsi" w:cstheme="majorHAnsi"/>
          <w:color w:val="000000"/>
          <w:sz w:val="24"/>
          <w:szCs w:val="24"/>
          <w:lang w:val="fr-FR" w:eastAsia="vi-VN"/>
        </w:rPr>
        <w:t> : </w:t>
      </w:r>
      <w:r w:rsidRPr="009F0270">
        <w:rPr>
          <w:rFonts w:asciiTheme="majorHAnsi" w:eastAsia="Times New Roman" w:hAnsiTheme="majorHAnsi" w:cstheme="majorHAnsi"/>
          <w:i/>
          <w:iCs/>
          <w:color w:val="000000"/>
          <w:sz w:val="24"/>
          <w:szCs w:val="24"/>
          <w:lang w:val="fr-FR" w:eastAsia="vi-VN"/>
        </w:rPr>
        <w:t>6, avenue Joseph Anoma</w:t>
      </w:r>
      <w:r w:rsidRPr="009F0270">
        <w:rPr>
          <w:rFonts w:asciiTheme="majorHAnsi" w:eastAsia="Times New Roman" w:hAnsiTheme="majorHAnsi" w:cstheme="majorHAnsi"/>
          <w:i/>
          <w:iCs/>
          <w:color w:val="000000"/>
          <w:sz w:val="24"/>
          <w:szCs w:val="24"/>
          <w:lang w:val="fr-FR" w:eastAsia="vi-VN"/>
        </w:rPr>
        <w:br/>
        <w:t>01 B.P. 1399 Abidjan 01, Côte d'Ivoire</w:t>
      </w:r>
      <w:r w:rsidRPr="009F0270">
        <w:rPr>
          <w:rFonts w:asciiTheme="majorHAnsi" w:eastAsia="Times New Roman" w:hAnsiTheme="majorHAnsi" w:cstheme="majorHAnsi"/>
          <w:i/>
          <w:iCs/>
          <w:color w:val="000000"/>
          <w:sz w:val="24"/>
          <w:szCs w:val="24"/>
          <w:lang w:val="fr-FR" w:eastAsia="vi-VN"/>
        </w:rPr>
        <w:br/>
        <w:t>Tél. : (225) 20-33-16-00 / 20-32-47-00; téléc. : (225) 20-32-39-42</w:t>
      </w:r>
      <w:r w:rsidRPr="009F0270">
        <w:rPr>
          <w:rFonts w:asciiTheme="majorHAnsi" w:eastAsia="Times New Roman" w:hAnsiTheme="majorHAnsi" w:cstheme="majorHAnsi"/>
          <w:i/>
          <w:iCs/>
          <w:color w:val="000000"/>
          <w:sz w:val="24"/>
          <w:szCs w:val="24"/>
          <w:lang w:val="fr-FR" w:eastAsia="vi-VN"/>
        </w:rPr>
        <w:br/>
        <w:t>Email: </w:t>
      </w:r>
      <w:hyperlink r:id="rId13" w:history="1">
        <w:r w:rsidRPr="009F0270">
          <w:rPr>
            <w:rFonts w:asciiTheme="majorHAnsi" w:eastAsia="Times New Roman" w:hAnsiTheme="majorHAnsi" w:cstheme="majorHAnsi"/>
            <w:i/>
            <w:iCs/>
            <w:color w:val="333366"/>
            <w:sz w:val="24"/>
            <w:szCs w:val="24"/>
            <w:u w:val="single"/>
            <w:lang w:val="fr-FR" w:eastAsia="vi-VN"/>
          </w:rPr>
          <w:t>danzoumane@chamco-ci.org</w:t>
        </w:r>
      </w:hyperlink>
      <w:r w:rsidRPr="009F0270">
        <w:rPr>
          <w:rFonts w:asciiTheme="majorHAnsi" w:eastAsia="Times New Roman" w:hAnsiTheme="majorHAnsi" w:cstheme="majorHAnsi"/>
          <w:i/>
          <w:iCs/>
          <w:color w:val="000000"/>
          <w:sz w:val="24"/>
          <w:szCs w:val="24"/>
          <w:lang w:val="fr-FR" w:eastAsia="vi-VN"/>
        </w:rPr>
        <w:t> / </w:t>
      </w:r>
      <w:hyperlink r:id="rId14" w:history="1">
        <w:r w:rsidRPr="009F0270">
          <w:rPr>
            <w:rFonts w:asciiTheme="majorHAnsi" w:eastAsia="Times New Roman" w:hAnsiTheme="majorHAnsi" w:cstheme="majorHAnsi"/>
            <w:i/>
            <w:iCs/>
            <w:color w:val="333366"/>
            <w:sz w:val="24"/>
            <w:szCs w:val="24"/>
            <w:u w:val="single"/>
            <w:lang w:val="fr-FR" w:eastAsia="vi-VN"/>
          </w:rPr>
          <w:t>bjosue@chamco-ci.org</w:t>
        </w:r>
      </w:hyperlink>
      <w:r w:rsidRPr="009F0270">
        <w:rPr>
          <w:rFonts w:asciiTheme="majorHAnsi" w:eastAsia="Times New Roman" w:hAnsiTheme="majorHAnsi" w:cstheme="majorHAnsi"/>
          <w:i/>
          <w:iCs/>
          <w:color w:val="000000"/>
          <w:sz w:val="24"/>
          <w:szCs w:val="24"/>
          <w:lang w:val="fr-FR" w:eastAsia="vi-VN"/>
        </w:rPr>
        <w:t> /</w:t>
      </w:r>
    </w:p>
    <w:p w14:paraId="1151B597" w14:textId="77777777" w:rsidR="009F0270" w:rsidRPr="009F0270" w:rsidRDefault="009F0270" w:rsidP="009F0270">
      <w:pPr>
        <w:spacing w:after="0" w:line="240" w:lineRule="auto"/>
        <w:ind w:left="720" w:hanging="360"/>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i/>
          <w:iCs/>
          <w:color w:val="000000"/>
          <w:sz w:val="24"/>
          <w:szCs w:val="24"/>
          <w:lang w:val="en-GB" w:eastAsia="vi-VN"/>
        </w:rPr>
        <w:t>Site web : </w:t>
      </w:r>
      <w:hyperlink r:id="rId15" w:tgtFrame="_blank" w:history="1">
        <w:r w:rsidRPr="009F0270">
          <w:rPr>
            <w:rFonts w:asciiTheme="majorHAnsi" w:eastAsia="Times New Roman" w:hAnsiTheme="majorHAnsi" w:cstheme="majorHAnsi"/>
            <w:i/>
            <w:iCs/>
            <w:color w:val="333366"/>
            <w:sz w:val="24"/>
            <w:szCs w:val="24"/>
            <w:u w:val="single"/>
            <w:lang w:val="en-GB" w:eastAsia="vi-VN"/>
          </w:rPr>
          <w:t>http://www.chamco-ci.org</w:t>
        </w:r>
      </w:hyperlink>
    </w:p>
    <w:p w14:paraId="06B02A51" w14:textId="77777777" w:rsidR="009F0270" w:rsidRPr="009F0270" w:rsidRDefault="009F0270" w:rsidP="009F0270">
      <w:pPr>
        <w:spacing w:after="0" w:line="240" w:lineRule="auto"/>
        <w:ind w:left="708"/>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b/>
          <w:bCs/>
          <w:i/>
          <w:iCs/>
          <w:color w:val="000000"/>
          <w:sz w:val="24"/>
          <w:szCs w:val="24"/>
          <w:lang w:val="en-GB" w:eastAsia="vi-VN"/>
        </w:rPr>
        <w:t>4/ Liên đoàn quốc gia các ngành công nghiệp và dịch vụ Côte d’Ivoire</w:t>
      </w:r>
    </w:p>
    <w:p w14:paraId="2F540B57" w14:textId="77777777" w:rsidR="009F0270" w:rsidRPr="009F0270" w:rsidRDefault="009F0270" w:rsidP="009F0270">
      <w:pPr>
        <w:spacing w:after="0" w:line="240" w:lineRule="auto"/>
        <w:ind w:left="720" w:hanging="360"/>
        <w:rPr>
          <w:rFonts w:asciiTheme="majorHAnsi" w:eastAsia="Times New Roman" w:hAnsiTheme="majorHAnsi" w:cstheme="majorHAnsi"/>
          <w:color w:val="494949"/>
          <w:sz w:val="24"/>
          <w:szCs w:val="24"/>
          <w:lang w:eastAsia="vi-VN"/>
        </w:rPr>
      </w:pPr>
      <w:hyperlink r:id="rId16" w:tgtFrame="_blank" w:history="1">
        <w:r w:rsidRPr="009F0270">
          <w:rPr>
            <w:rFonts w:asciiTheme="majorHAnsi" w:eastAsia="Times New Roman" w:hAnsiTheme="majorHAnsi" w:cstheme="majorHAnsi"/>
            <w:i/>
            <w:iCs/>
            <w:color w:val="333366"/>
            <w:sz w:val="24"/>
            <w:szCs w:val="24"/>
            <w:u w:val="single"/>
            <w:lang w:val="fr-FR" w:eastAsia="vi-VN"/>
          </w:rPr>
          <w:t>Fédération nationale des industries et services de Côte d'Ivoire</w:t>
        </w:r>
      </w:hyperlink>
      <w:r w:rsidRPr="009F0270">
        <w:rPr>
          <w:rFonts w:asciiTheme="majorHAnsi" w:eastAsia="Times New Roman" w:hAnsiTheme="majorHAnsi" w:cstheme="majorHAnsi"/>
          <w:i/>
          <w:iCs/>
          <w:color w:val="000000"/>
          <w:sz w:val="24"/>
          <w:szCs w:val="24"/>
          <w:lang w:val="fr-FR" w:eastAsia="vi-VN"/>
        </w:rPr>
        <w:br/>
        <w:t>Adresse : Immeuble les Harmonies, 1er étage</w:t>
      </w:r>
      <w:r w:rsidRPr="009F0270">
        <w:rPr>
          <w:rFonts w:asciiTheme="majorHAnsi" w:eastAsia="Times New Roman" w:hAnsiTheme="majorHAnsi" w:cstheme="majorHAnsi"/>
          <w:i/>
          <w:iCs/>
          <w:color w:val="000000"/>
          <w:sz w:val="24"/>
          <w:szCs w:val="24"/>
          <w:lang w:val="fr-FR" w:eastAsia="vi-VN"/>
        </w:rPr>
        <w:br/>
        <w:t>01 B.P. 1340 Abidjan 01, Côte d'Ivoire</w:t>
      </w:r>
      <w:r w:rsidRPr="009F0270">
        <w:rPr>
          <w:rFonts w:asciiTheme="majorHAnsi" w:eastAsia="Times New Roman" w:hAnsiTheme="majorHAnsi" w:cstheme="majorHAnsi"/>
          <w:i/>
          <w:iCs/>
          <w:color w:val="000000"/>
          <w:sz w:val="24"/>
          <w:szCs w:val="24"/>
          <w:lang w:val="fr-FR" w:eastAsia="vi-VN"/>
        </w:rPr>
        <w:br/>
        <w:t>Tél. : (225) 20-31-90-73; téléc. : (225) 20-21 72 56</w:t>
      </w:r>
      <w:r w:rsidRPr="009F0270">
        <w:rPr>
          <w:rFonts w:asciiTheme="majorHAnsi" w:eastAsia="Times New Roman" w:hAnsiTheme="majorHAnsi" w:cstheme="majorHAnsi"/>
          <w:i/>
          <w:iCs/>
          <w:color w:val="000000"/>
          <w:sz w:val="24"/>
          <w:szCs w:val="24"/>
          <w:lang w:val="fr-FR" w:eastAsia="vi-VN"/>
        </w:rPr>
        <w:br/>
        <w:t>Email: </w:t>
      </w:r>
      <w:hyperlink r:id="rId17" w:history="1">
        <w:r w:rsidRPr="009F0270">
          <w:rPr>
            <w:rFonts w:asciiTheme="majorHAnsi" w:eastAsia="Times New Roman" w:hAnsiTheme="majorHAnsi" w:cstheme="majorHAnsi"/>
            <w:i/>
            <w:iCs/>
            <w:color w:val="333366"/>
            <w:sz w:val="24"/>
            <w:szCs w:val="24"/>
            <w:u w:val="single"/>
            <w:lang w:val="fr-FR" w:eastAsia="vi-VN"/>
          </w:rPr>
          <w:t>acoulibaly@fnisci.net</w:t>
        </w:r>
      </w:hyperlink>
      <w:r w:rsidRPr="009F0270">
        <w:rPr>
          <w:rFonts w:asciiTheme="majorHAnsi" w:eastAsia="Times New Roman" w:hAnsiTheme="majorHAnsi" w:cstheme="majorHAnsi"/>
          <w:i/>
          <w:iCs/>
          <w:color w:val="000000"/>
          <w:sz w:val="24"/>
          <w:szCs w:val="24"/>
          <w:lang w:val="fr-FR" w:eastAsia="vi-VN"/>
        </w:rPr>
        <w:t> ; </w:t>
      </w:r>
      <w:hyperlink r:id="rId18" w:history="1">
        <w:r w:rsidRPr="009F0270">
          <w:rPr>
            <w:rFonts w:asciiTheme="majorHAnsi" w:eastAsia="Times New Roman" w:hAnsiTheme="majorHAnsi" w:cstheme="majorHAnsi"/>
            <w:i/>
            <w:iCs/>
            <w:color w:val="333366"/>
            <w:sz w:val="24"/>
            <w:szCs w:val="24"/>
            <w:u w:val="single"/>
            <w:lang w:val="fr-FR" w:eastAsia="vi-VN"/>
          </w:rPr>
          <w:t>webad@fnisci.net</w:t>
        </w:r>
      </w:hyperlink>
      <w:r w:rsidRPr="009F0270">
        <w:rPr>
          <w:rFonts w:asciiTheme="majorHAnsi" w:eastAsia="Times New Roman" w:hAnsiTheme="majorHAnsi" w:cstheme="majorHAnsi"/>
          <w:i/>
          <w:iCs/>
          <w:color w:val="000000"/>
          <w:sz w:val="24"/>
          <w:szCs w:val="24"/>
          <w:lang w:val="fr-FR" w:eastAsia="vi-VN"/>
        </w:rPr>
        <w:t> / Site web : </w:t>
      </w:r>
      <w:hyperlink r:id="rId19" w:tgtFrame="_blank" w:history="1">
        <w:r w:rsidRPr="009F0270">
          <w:rPr>
            <w:rFonts w:asciiTheme="majorHAnsi" w:eastAsia="Times New Roman" w:hAnsiTheme="majorHAnsi" w:cstheme="majorHAnsi"/>
            <w:i/>
            <w:iCs/>
            <w:color w:val="333366"/>
            <w:sz w:val="24"/>
            <w:szCs w:val="24"/>
            <w:u w:val="single"/>
            <w:lang w:val="fr-FR" w:eastAsia="vi-VN"/>
          </w:rPr>
          <w:t>http://www.fnisci.net</w:t>
        </w:r>
      </w:hyperlink>
    </w:p>
    <w:p w14:paraId="4643DEFF" w14:textId="77777777" w:rsidR="009F0270" w:rsidRPr="009F0270" w:rsidRDefault="009F0270" w:rsidP="009F0270">
      <w:pPr>
        <w:spacing w:after="0" w:line="240" w:lineRule="auto"/>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b/>
          <w:bCs/>
          <w:i/>
          <w:iCs/>
          <w:color w:val="494949"/>
          <w:sz w:val="24"/>
          <w:szCs w:val="24"/>
          <w:lang w:val="fr-FR" w:eastAsia="vi-VN"/>
        </w:rPr>
        <w:t>            Tại Niger,</w:t>
      </w:r>
      <w:r w:rsidRPr="009F0270">
        <w:rPr>
          <w:rFonts w:asciiTheme="majorHAnsi" w:eastAsia="Times New Roman" w:hAnsiTheme="majorHAnsi" w:cstheme="majorHAnsi"/>
          <w:color w:val="494949"/>
          <w:sz w:val="24"/>
          <w:szCs w:val="24"/>
          <w:lang w:val="fr-FR" w:eastAsia="vi-VN"/>
        </w:rPr>
        <w:t> công ty COTECMA phụ trách việc kiểm tra hàng dành cho tiêu dùng trực tiếp và các chế độ miễn thuế quan (lưu kho, quá cảnh và tạm nhập) cũng như khí hiđrocacbua.</w:t>
      </w:r>
    </w:p>
    <w:p w14:paraId="34CEC709" w14:textId="77777777" w:rsidR="009F0270" w:rsidRPr="009F0270" w:rsidRDefault="009F0270" w:rsidP="009F0270">
      <w:pPr>
        <w:spacing w:after="0" w:line="240" w:lineRule="auto"/>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val="fr-FR" w:eastAsia="vi-VN"/>
        </w:rPr>
        <w:t>            Để biết thêm chi tiết về quy định thương mại tại Niger, doanh nghiệp có thể liên hệ với các tổ chức sau :</w:t>
      </w:r>
    </w:p>
    <w:p w14:paraId="7BB67B68" w14:textId="77777777" w:rsidR="009F0270" w:rsidRPr="009F0270" w:rsidRDefault="009F0270" w:rsidP="009F0270">
      <w:pPr>
        <w:spacing w:after="0" w:line="240" w:lineRule="auto"/>
        <w:ind w:left="720" w:hanging="360"/>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b/>
          <w:bCs/>
          <w:i/>
          <w:iCs/>
          <w:color w:val="000000"/>
          <w:sz w:val="24"/>
          <w:szCs w:val="24"/>
          <w:lang w:val="fr-FR" w:eastAsia="vi-VN"/>
        </w:rPr>
        <w:t>1/ Phòng Thương mại, Nông nghiệp, Công nghiệp và Thủ công Niger</w:t>
      </w:r>
    </w:p>
    <w:p w14:paraId="22A94E80" w14:textId="77777777" w:rsidR="009F0270" w:rsidRPr="009F0270" w:rsidRDefault="009F0270" w:rsidP="009F0270">
      <w:pPr>
        <w:spacing w:after="0" w:line="240" w:lineRule="auto"/>
        <w:ind w:left="720" w:hanging="360"/>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i/>
          <w:iCs/>
          <w:color w:val="000000"/>
          <w:sz w:val="24"/>
          <w:szCs w:val="24"/>
          <w:lang w:val="fr-FR" w:eastAsia="vi-VN"/>
        </w:rPr>
        <w:lastRenderedPageBreak/>
        <w:t>Chambre du commerce, d'agriculture, d'industrie et d'artisanat du Niger</w:t>
      </w:r>
      <w:r w:rsidRPr="009F0270">
        <w:rPr>
          <w:rFonts w:asciiTheme="majorHAnsi" w:eastAsia="Times New Roman" w:hAnsiTheme="majorHAnsi" w:cstheme="majorHAnsi"/>
          <w:color w:val="000000"/>
          <w:sz w:val="24"/>
          <w:szCs w:val="24"/>
          <w:lang w:val="fr-FR" w:eastAsia="vi-VN"/>
        </w:rPr>
        <w:br/>
      </w:r>
      <w:r w:rsidRPr="009F0270">
        <w:rPr>
          <w:rFonts w:asciiTheme="majorHAnsi" w:eastAsia="Times New Roman" w:hAnsiTheme="majorHAnsi" w:cstheme="majorHAnsi"/>
          <w:i/>
          <w:iCs/>
          <w:color w:val="000000"/>
          <w:sz w:val="24"/>
          <w:szCs w:val="24"/>
          <w:lang w:val="fr-FR" w:eastAsia="vi-VN"/>
        </w:rPr>
        <w:t>Adresse : B.P. 209, Niamey, Niger</w:t>
      </w:r>
      <w:r w:rsidRPr="009F0270">
        <w:rPr>
          <w:rFonts w:asciiTheme="majorHAnsi" w:eastAsia="Times New Roman" w:hAnsiTheme="majorHAnsi" w:cstheme="majorHAnsi"/>
          <w:i/>
          <w:iCs/>
          <w:color w:val="000000"/>
          <w:sz w:val="24"/>
          <w:szCs w:val="24"/>
          <w:lang w:val="fr-FR" w:eastAsia="vi-VN"/>
        </w:rPr>
        <w:br/>
        <w:t>Tél. : (227) 73-22-19 / 73-51-55; téléc. : (227) 73-46-68</w:t>
      </w:r>
      <w:r w:rsidRPr="009F0270">
        <w:rPr>
          <w:rFonts w:asciiTheme="majorHAnsi" w:eastAsia="Times New Roman" w:hAnsiTheme="majorHAnsi" w:cstheme="majorHAnsi"/>
          <w:i/>
          <w:iCs/>
          <w:color w:val="000000"/>
          <w:sz w:val="24"/>
          <w:szCs w:val="24"/>
          <w:lang w:val="fr-FR" w:eastAsia="vi-VN"/>
        </w:rPr>
        <w:br/>
        <w:t>Email: </w:t>
      </w:r>
      <w:hyperlink r:id="rId20" w:history="1">
        <w:r w:rsidRPr="009F0270">
          <w:rPr>
            <w:rFonts w:asciiTheme="majorHAnsi" w:eastAsia="Times New Roman" w:hAnsiTheme="majorHAnsi" w:cstheme="majorHAnsi"/>
            <w:i/>
            <w:iCs/>
            <w:color w:val="333366"/>
            <w:sz w:val="24"/>
            <w:szCs w:val="24"/>
            <w:u w:val="single"/>
            <w:lang w:val="fr-FR" w:eastAsia="vi-VN"/>
          </w:rPr>
          <w:t>cham209n@intnet.ne</w:t>
        </w:r>
      </w:hyperlink>
    </w:p>
    <w:p w14:paraId="543558F1" w14:textId="77777777" w:rsidR="009F0270" w:rsidRPr="009F0270" w:rsidRDefault="009F0270" w:rsidP="009F0270">
      <w:pPr>
        <w:spacing w:after="0" w:line="240" w:lineRule="auto"/>
        <w:ind w:left="720" w:hanging="360"/>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b/>
          <w:bCs/>
          <w:i/>
          <w:iCs/>
          <w:color w:val="000000"/>
          <w:sz w:val="24"/>
          <w:szCs w:val="24"/>
          <w:lang w:val="fr-FR" w:eastAsia="vi-VN"/>
        </w:rPr>
        <w:t>2/ Bộ Thương mại và Xúc tiến các DN vừa và nhỏ/ Xí nghiệp công nghiệp vừa và nhỏ</w:t>
      </w:r>
    </w:p>
    <w:p w14:paraId="1DA20A97" w14:textId="77777777" w:rsidR="009F0270" w:rsidRPr="009F0270" w:rsidRDefault="009F0270" w:rsidP="009F0270">
      <w:pPr>
        <w:spacing w:after="0" w:line="240" w:lineRule="auto"/>
        <w:ind w:left="720" w:hanging="360"/>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i/>
          <w:iCs/>
          <w:color w:val="000000"/>
          <w:sz w:val="24"/>
          <w:szCs w:val="24"/>
          <w:lang w:val="fr-FR" w:eastAsia="vi-VN"/>
        </w:rPr>
        <w:t>Ministère du Commerce et de la Promotion des PME/PMI</w:t>
      </w:r>
      <w:r w:rsidRPr="009F0270">
        <w:rPr>
          <w:rFonts w:asciiTheme="majorHAnsi" w:eastAsia="Times New Roman" w:hAnsiTheme="majorHAnsi" w:cstheme="majorHAnsi"/>
          <w:color w:val="000000"/>
          <w:sz w:val="24"/>
          <w:szCs w:val="24"/>
          <w:lang w:val="fr-FR" w:eastAsia="vi-VN"/>
        </w:rPr>
        <w:br/>
      </w:r>
      <w:r w:rsidRPr="009F0270">
        <w:rPr>
          <w:rFonts w:asciiTheme="majorHAnsi" w:eastAsia="Times New Roman" w:hAnsiTheme="majorHAnsi" w:cstheme="majorHAnsi"/>
          <w:i/>
          <w:iCs/>
          <w:color w:val="000000"/>
          <w:sz w:val="24"/>
          <w:szCs w:val="24"/>
          <w:lang w:val="fr-FR" w:eastAsia="vi-VN"/>
        </w:rPr>
        <w:t>Tél. : (227) 73-39-74</w:t>
      </w:r>
    </w:p>
    <w:p w14:paraId="6C7D120D" w14:textId="77777777" w:rsidR="009F0270" w:rsidRPr="009F0270" w:rsidRDefault="009F0270" w:rsidP="009F0270">
      <w:pPr>
        <w:spacing w:after="0" w:line="240" w:lineRule="auto"/>
        <w:ind w:left="720" w:hanging="360"/>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b/>
          <w:bCs/>
          <w:i/>
          <w:iCs/>
          <w:color w:val="000000"/>
          <w:sz w:val="24"/>
          <w:szCs w:val="24"/>
          <w:lang w:val="fr-FR" w:eastAsia="vi-VN"/>
        </w:rPr>
        <w:t>3/ Trung tâm Xúc tiến đầu tư</w:t>
      </w:r>
    </w:p>
    <w:p w14:paraId="152A7CB4" w14:textId="77777777" w:rsidR="009F0270" w:rsidRPr="009F0270" w:rsidRDefault="009F0270" w:rsidP="009F0270">
      <w:pPr>
        <w:spacing w:after="0" w:line="240" w:lineRule="auto"/>
        <w:ind w:left="720" w:hanging="360"/>
        <w:rPr>
          <w:rFonts w:asciiTheme="majorHAnsi" w:eastAsia="Times New Roman" w:hAnsiTheme="majorHAnsi" w:cstheme="majorHAnsi"/>
          <w:color w:val="494949"/>
          <w:sz w:val="24"/>
          <w:szCs w:val="24"/>
          <w:lang w:eastAsia="vi-VN"/>
        </w:rPr>
      </w:pPr>
      <w:hyperlink r:id="rId21" w:tgtFrame="_blank" w:history="1">
        <w:r w:rsidRPr="009F0270">
          <w:rPr>
            <w:rFonts w:asciiTheme="majorHAnsi" w:eastAsia="Times New Roman" w:hAnsiTheme="majorHAnsi" w:cstheme="majorHAnsi"/>
            <w:i/>
            <w:iCs/>
            <w:color w:val="333366"/>
            <w:sz w:val="24"/>
            <w:szCs w:val="24"/>
            <w:u w:val="single"/>
            <w:lang w:val="fr-FR" w:eastAsia="vi-VN"/>
          </w:rPr>
          <w:t>Centre de promotion des investissements</w:t>
        </w:r>
      </w:hyperlink>
      <w:r w:rsidRPr="009F0270">
        <w:rPr>
          <w:rFonts w:asciiTheme="majorHAnsi" w:eastAsia="Times New Roman" w:hAnsiTheme="majorHAnsi" w:cstheme="majorHAnsi"/>
          <w:color w:val="000000"/>
          <w:sz w:val="24"/>
          <w:szCs w:val="24"/>
          <w:lang w:val="fr-FR" w:eastAsia="vi-VN"/>
        </w:rPr>
        <w:br/>
      </w:r>
      <w:r w:rsidRPr="009F0270">
        <w:rPr>
          <w:rFonts w:asciiTheme="majorHAnsi" w:eastAsia="Times New Roman" w:hAnsiTheme="majorHAnsi" w:cstheme="majorHAnsi"/>
          <w:i/>
          <w:iCs/>
          <w:color w:val="000000"/>
          <w:sz w:val="24"/>
          <w:szCs w:val="24"/>
          <w:lang w:val="fr-FR" w:eastAsia="vi-VN"/>
        </w:rPr>
        <w:t>Adresse : B.P. 209, Niamey, Niger</w:t>
      </w:r>
      <w:r w:rsidRPr="009F0270">
        <w:rPr>
          <w:rFonts w:asciiTheme="majorHAnsi" w:eastAsia="Times New Roman" w:hAnsiTheme="majorHAnsi" w:cstheme="majorHAnsi"/>
          <w:i/>
          <w:iCs/>
          <w:color w:val="000000"/>
          <w:sz w:val="24"/>
          <w:szCs w:val="24"/>
          <w:lang w:val="fr-FR" w:eastAsia="vi-VN"/>
        </w:rPr>
        <w:br/>
        <w:t>Tél. : (227) 73-67-72</w:t>
      </w:r>
      <w:r w:rsidRPr="009F0270">
        <w:rPr>
          <w:rFonts w:asciiTheme="majorHAnsi" w:eastAsia="Times New Roman" w:hAnsiTheme="majorHAnsi" w:cstheme="majorHAnsi"/>
          <w:i/>
          <w:iCs/>
          <w:color w:val="000000"/>
          <w:sz w:val="24"/>
          <w:szCs w:val="24"/>
          <w:lang w:val="fr-FR" w:eastAsia="vi-VN"/>
        </w:rPr>
        <w:br/>
        <w:t>Email: </w:t>
      </w:r>
      <w:hyperlink r:id="rId22" w:history="1">
        <w:r w:rsidRPr="009F0270">
          <w:rPr>
            <w:rFonts w:asciiTheme="majorHAnsi" w:eastAsia="Times New Roman" w:hAnsiTheme="majorHAnsi" w:cstheme="majorHAnsi"/>
            <w:i/>
            <w:iCs/>
            <w:color w:val="333366"/>
            <w:sz w:val="24"/>
            <w:szCs w:val="24"/>
            <w:u w:val="single"/>
            <w:lang w:val="fr-FR" w:eastAsia="vi-VN"/>
          </w:rPr>
          <w:t>contact@investir-au-niger.org</w:t>
        </w:r>
      </w:hyperlink>
    </w:p>
    <w:p w14:paraId="19FEC229" w14:textId="77777777" w:rsidR="009F0270" w:rsidRPr="009F0270" w:rsidRDefault="009F0270" w:rsidP="009F0270">
      <w:pPr>
        <w:spacing w:after="0" w:line="240" w:lineRule="auto"/>
        <w:ind w:firstLine="360"/>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val="fr-FR" w:eastAsia="vi-VN"/>
        </w:rPr>
        <w:t>      Theo các thoả thuận gắn kết một trong những quốc gia này với các cơ quan phụ trách việc kiểm tra hàng nhập khẩu, mọi sản phẩm nhập khẩu có giá trị FOB cao hơn hoặc bằng 1.500.000 FCFA (franc châu Phi) bắt buộc phải qua kiểm tra trước khi đưa lên tàu. Ít nhất, một phần ba hàng nhập khẩu có giá trị từ 500.000 F đến 1.500.000 F phải qua kiểm tra. Những thoả thuận này cũng liệt kê một số ít các sản phẩm được miễn thuế.</w:t>
      </w:r>
    </w:p>
    <w:p w14:paraId="5D6B5E48" w14:textId="77777777" w:rsidR="009F0270" w:rsidRPr="009F0270" w:rsidRDefault="009F0270" w:rsidP="009F0270">
      <w:pPr>
        <w:spacing w:after="0" w:line="240" w:lineRule="auto"/>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val="fr-FR" w:eastAsia="vi-VN"/>
        </w:rPr>
        <w:t>            Để đảm bảo một cách tốt nhất những lợi ích của Nhà nước bằng cách tôn trọng những thoả thuận nói trên, Tổng cục Hải quan mỗi nước đòi hỏi tất cả các nhà nhập khẩu và xuất khẩu, tuỳ từng trường hợp phải có giấy chứng nhận của Cơ quan BIVAC hoặc COTECNA ghi rõ đã kiểm tra các mặt hàng phải kiểm định. Văn bản này là một điều kiện để hợp thức hoá việc thông quan.</w:t>
      </w:r>
    </w:p>
    <w:p w14:paraId="7B0CE39E" w14:textId="77777777" w:rsidR="009F0270" w:rsidRPr="009F0270" w:rsidRDefault="009F0270" w:rsidP="009F0270">
      <w:pPr>
        <w:spacing w:after="0" w:line="240" w:lineRule="auto"/>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val="fr-FR" w:eastAsia="vi-VN"/>
        </w:rPr>
        <w:t>            Các mặt hàng phải qua kiểm tra mà chưa có giấy chứng nhận cần phải được kiểm tra ở nơi đến do đại lý đặc quyền đã được chấp nhận thực hiện. Trường hợp này phải tuân thủ một số điều kiện (thay đổi tuỳ theo nước) và với lý do hàng quá cảnh hoặc trường hợp ngoại lệ. Những mặt hàng này chỉ có thể được khai báo hải quan khi xuất trình giấy chứng nhận được cấp sau khi đã kiểm tra.</w:t>
      </w:r>
    </w:p>
    <w:p w14:paraId="38852114" w14:textId="77777777" w:rsidR="009F0270" w:rsidRPr="009F0270" w:rsidRDefault="009F0270" w:rsidP="009F0270">
      <w:pPr>
        <w:spacing w:after="0" w:line="240" w:lineRule="auto"/>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val="fr-FR" w:eastAsia="vi-VN"/>
        </w:rPr>
        <w:t>            Theo các quy định của những thoả thuận nêu trên, trường hợp không thể kiểm tra trước khi xếp hàng lên tàu, có thể tiến hành kiểm tra ở nơi đến sau khi được phép của Bộ có thẩm quyền.</w:t>
      </w:r>
    </w:p>
    <w:p w14:paraId="6652DFB2" w14:textId="77777777" w:rsidR="009F0270" w:rsidRPr="009F0270" w:rsidRDefault="009F0270" w:rsidP="009F0270">
      <w:pPr>
        <w:spacing w:after="0" w:line="240" w:lineRule="auto"/>
        <w:ind w:left="360"/>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val="fr-FR" w:eastAsia="vi-VN"/>
        </w:rPr>
        <w:t> </w:t>
      </w:r>
    </w:p>
    <w:p w14:paraId="145C8AEE" w14:textId="77777777" w:rsidR="009F0270" w:rsidRPr="009F0270" w:rsidRDefault="009F0270" w:rsidP="009F0270">
      <w:pPr>
        <w:spacing w:after="0" w:line="240" w:lineRule="auto"/>
        <w:ind w:left="360"/>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b/>
          <w:bCs/>
          <w:color w:val="494949"/>
          <w:sz w:val="24"/>
          <w:szCs w:val="24"/>
          <w:lang w:val="fr-FR" w:eastAsia="vi-VN"/>
        </w:rPr>
        <w:t>      </w:t>
      </w:r>
      <w:r w:rsidRPr="009F0270">
        <w:rPr>
          <w:rFonts w:asciiTheme="majorHAnsi" w:eastAsia="Times New Roman" w:hAnsiTheme="majorHAnsi" w:cstheme="majorHAnsi"/>
          <w:b/>
          <w:bCs/>
          <w:color w:val="494949"/>
          <w:sz w:val="24"/>
          <w:szCs w:val="24"/>
          <w:u w:val="single"/>
          <w:lang w:val="fr-FR" w:eastAsia="vi-VN"/>
        </w:rPr>
        <w:t>II/ Những quy định của Cộng đồng</w:t>
      </w:r>
    </w:p>
    <w:p w14:paraId="3D4A8914" w14:textId="77777777" w:rsidR="009F0270" w:rsidRPr="009F0270" w:rsidRDefault="009F0270" w:rsidP="009F0270">
      <w:pPr>
        <w:spacing w:after="0" w:line="240" w:lineRule="auto"/>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val="fr-FR" w:eastAsia="vi-VN"/>
        </w:rPr>
        <w:t>            Những doanh nghiệp hoặc công dân muốn lập doanh nghiệp tại Côte d’Ivoire, Niger hoặc Bénin để xuất khẩu sản phẩm vào khu vực Tây Phi phải tuân theo Biểu thuế đối ngoại chung (TEC) hiện hành tại Các nước thành viên của Liên minh Kinh tế và Tiền tệ Tây Phi (UEMOA) và Chế độ Quá cảnh đường bộ giữa các quốc gia (TRIE).</w:t>
      </w:r>
    </w:p>
    <w:p w14:paraId="6F799C14" w14:textId="77777777" w:rsidR="009F0270" w:rsidRPr="009F0270" w:rsidRDefault="009F0270" w:rsidP="009F0270">
      <w:pPr>
        <w:spacing w:after="0" w:line="240" w:lineRule="auto"/>
        <w:ind w:left="360"/>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val="fr-FR" w:eastAsia="vi-VN"/>
        </w:rPr>
        <w:t> </w:t>
      </w:r>
    </w:p>
    <w:p w14:paraId="2765A6F9" w14:textId="77777777" w:rsidR="009F0270" w:rsidRPr="009F0270" w:rsidRDefault="009F0270" w:rsidP="009F0270">
      <w:pPr>
        <w:spacing w:after="0" w:line="240" w:lineRule="auto"/>
        <w:ind w:left="360"/>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b/>
          <w:bCs/>
          <w:color w:val="494949"/>
          <w:sz w:val="24"/>
          <w:szCs w:val="24"/>
          <w:lang w:val="fr-FR" w:eastAsia="vi-VN"/>
        </w:rPr>
        <w:t>      1/ Biểu thuế đối ngoại chung (TEC)</w:t>
      </w:r>
    </w:p>
    <w:p w14:paraId="01C3741B" w14:textId="77777777" w:rsidR="009F0270" w:rsidRPr="009F0270" w:rsidRDefault="009F0270" w:rsidP="009F0270">
      <w:pPr>
        <w:spacing w:after="0" w:line="240" w:lineRule="auto"/>
        <w:ind w:firstLine="360"/>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val="fr-FR" w:eastAsia="vi-VN"/>
        </w:rPr>
        <w:t>      Để tạo điều kiện cho tự do lưu thông hàng hoá trên lãnh thổ của UEMOA và loại bỏ thuế quan, các loại thuế tương đương và tất cả các biện pháp có thể tác động đến những giao dịch nói trên trong trao đổi giữa những nước thành viên, các quốc gia thuộc UEMOA (Bénin, Burkina Faso, Côte d’Ivoire, Ghinée Bissau, Mali, Niger, Sénégal và Togo) đã xây dựng một chế độ hải quan gọi là Biểu thuế đối ngoại chung (TEC).</w:t>
      </w:r>
    </w:p>
    <w:p w14:paraId="4249D486" w14:textId="77777777" w:rsidR="009F0270" w:rsidRPr="009F0270" w:rsidRDefault="009F0270" w:rsidP="009F0270">
      <w:pPr>
        <w:spacing w:after="0" w:line="240" w:lineRule="auto"/>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val="fr-FR" w:eastAsia="vi-VN"/>
        </w:rPr>
        <w:t>            Đây là toàn bộ những văn bản giúp tạo điều kiện cho việc hội nhập của nền kinh tế những nước này bằng cách thực hiện một chế độ ưu đãi chi phối những trao đổi thương mại bên trong các nước thành viên của UEMOA. Hiệp ước này bao gồm :</w:t>
      </w:r>
    </w:p>
    <w:p w14:paraId="256AF2AC" w14:textId="77777777" w:rsidR="009F0270" w:rsidRPr="009F0270" w:rsidRDefault="009F0270" w:rsidP="009F0270">
      <w:pPr>
        <w:spacing w:after="0" w:line="240" w:lineRule="auto"/>
        <w:ind w:left="1440" w:hanging="360"/>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val="fr-FR" w:eastAsia="vi-VN"/>
        </w:rPr>
        <w:t>- Tự do hoá các trao đổi bên trong UEMOA</w:t>
      </w:r>
    </w:p>
    <w:p w14:paraId="12EC80BC" w14:textId="77777777" w:rsidR="009F0270" w:rsidRPr="009F0270" w:rsidRDefault="009F0270" w:rsidP="009F0270">
      <w:pPr>
        <w:spacing w:after="0" w:line="240" w:lineRule="auto"/>
        <w:ind w:left="1440" w:hanging="360"/>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val="fr-FR" w:eastAsia="vi-VN"/>
        </w:rPr>
        <w:t>- Những quy định xuất xứ của UEMOA</w:t>
      </w:r>
    </w:p>
    <w:p w14:paraId="16137461" w14:textId="77777777" w:rsidR="009F0270" w:rsidRPr="009F0270" w:rsidRDefault="009F0270" w:rsidP="009F0270">
      <w:pPr>
        <w:spacing w:after="0" w:line="240" w:lineRule="auto"/>
        <w:ind w:left="1440" w:hanging="360"/>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val="fr-FR" w:eastAsia="vi-VN"/>
        </w:rPr>
        <w:t>- Chế độ hải quan có thể áp dụng cho :</w:t>
      </w:r>
    </w:p>
    <w:p w14:paraId="03647D0A" w14:textId="77777777" w:rsidR="009F0270" w:rsidRPr="009F0270" w:rsidRDefault="009F0270" w:rsidP="009F0270">
      <w:pPr>
        <w:spacing w:after="0" w:line="240" w:lineRule="auto"/>
        <w:ind w:left="1080"/>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val="fr-FR" w:eastAsia="vi-VN"/>
        </w:rPr>
        <w:t>      1/ Những sản phẩm của địa phương</w:t>
      </w:r>
    </w:p>
    <w:p w14:paraId="411DAD44" w14:textId="77777777" w:rsidR="009F0270" w:rsidRPr="009F0270" w:rsidRDefault="009F0270" w:rsidP="009F0270">
      <w:pPr>
        <w:spacing w:after="0" w:line="240" w:lineRule="auto"/>
        <w:ind w:left="1080"/>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val="fr-FR" w:eastAsia="vi-VN"/>
        </w:rPr>
        <w:lastRenderedPageBreak/>
        <w:t>      2/ Những sản phẩm của ngành thủ công truyền thống</w:t>
      </w:r>
    </w:p>
    <w:p w14:paraId="2A8CF23B" w14:textId="77777777" w:rsidR="009F0270" w:rsidRPr="009F0270" w:rsidRDefault="009F0270" w:rsidP="009F0270">
      <w:pPr>
        <w:spacing w:after="0" w:line="240" w:lineRule="auto"/>
        <w:ind w:left="1080"/>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val="fr-FR" w:eastAsia="vi-VN"/>
        </w:rPr>
        <w:t>      3/ Những sản phẩm công nghiệp có xuất xứ đã được chấp nhận</w:t>
      </w:r>
    </w:p>
    <w:p w14:paraId="7C3583D1" w14:textId="77777777" w:rsidR="009F0270" w:rsidRPr="009F0270" w:rsidRDefault="009F0270" w:rsidP="009F0270">
      <w:pPr>
        <w:spacing w:after="0" w:line="240" w:lineRule="auto"/>
        <w:ind w:left="1080"/>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val="fr-FR" w:eastAsia="vi-VN"/>
        </w:rPr>
        <w:t>      </w:t>
      </w:r>
      <w:r w:rsidRPr="009F0270">
        <w:rPr>
          <w:rFonts w:asciiTheme="majorHAnsi" w:eastAsia="Times New Roman" w:hAnsiTheme="majorHAnsi" w:cstheme="majorHAnsi"/>
          <w:color w:val="494949"/>
          <w:sz w:val="24"/>
          <w:szCs w:val="24"/>
          <w:lang w:val="en-GB" w:eastAsia="vi-VN"/>
        </w:rPr>
        <w:t>4/ Những sản phẩm công nghiệp có xuất xứ chưa được chấp nhận</w:t>
      </w:r>
    </w:p>
    <w:p w14:paraId="2C0EE695" w14:textId="77777777" w:rsidR="009F0270" w:rsidRPr="009F0270" w:rsidRDefault="009F0270" w:rsidP="009F0270">
      <w:pPr>
        <w:spacing w:after="0" w:line="240" w:lineRule="auto"/>
        <w:ind w:left="1440" w:hanging="360"/>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val="en-GB" w:eastAsia="vi-VN"/>
        </w:rPr>
        <w:t>- Chế độ thu Thuế đoàn kết cộng đồng và việc phân bổ nó</w:t>
      </w:r>
    </w:p>
    <w:p w14:paraId="52B0AD22" w14:textId="77777777" w:rsidR="009F0270" w:rsidRPr="009F0270" w:rsidRDefault="009F0270" w:rsidP="009F0270">
      <w:pPr>
        <w:spacing w:after="0" w:line="240" w:lineRule="auto"/>
        <w:ind w:left="1440" w:hanging="360"/>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val="en-GB" w:eastAsia="vi-VN"/>
        </w:rPr>
        <w:t>- Những thủ tục hải quan áp dụng đối với việc lưu thông các sản phẩm bên trong Liên minh</w:t>
      </w:r>
    </w:p>
    <w:p w14:paraId="5EEEC45F" w14:textId="77777777" w:rsidR="009F0270" w:rsidRPr="009F0270" w:rsidRDefault="009F0270" w:rsidP="009F0270">
      <w:pPr>
        <w:spacing w:after="0" w:line="240" w:lineRule="auto"/>
        <w:ind w:left="1440" w:hanging="360"/>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val="en-GB" w:eastAsia="vi-VN"/>
        </w:rPr>
        <w:t>- Thúc đẩy việc trao đổi các sản phẩm của các nước thành viên bên trong Liên minh và đến những nước thứ ba.</w:t>
      </w:r>
    </w:p>
    <w:p w14:paraId="08F0543F" w14:textId="77777777" w:rsidR="009F0270" w:rsidRPr="009F0270" w:rsidRDefault="009F0270" w:rsidP="009F0270">
      <w:pPr>
        <w:spacing w:after="0" w:line="240" w:lineRule="auto"/>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val="en-GB" w:eastAsia="vi-VN"/>
        </w:rPr>
        <w:t> </w:t>
      </w:r>
    </w:p>
    <w:p w14:paraId="06DC9F4D" w14:textId="77777777" w:rsidR="009F0270" w:rsidRPr="009F0270" w:rsidRDefault="009F0270" w:rsidP="009F0270">
      <w:pPr>
        <w:spacing w:after="0" w:line="240" w:lineRule="auto"/>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b/>
          <w:bCs/>
          <w:color w:val="494949"/>
          <w:sz w:val="24"/>
          <w:szCs w:val="24"/>
          <w:lang w:val="en-GB" w:eastAsia="vi-VN"/>
        </w:rPr>
        <w:t>            2/ Quá cảnh đường bộ giữa các nước thành viên</w:t>
      </w:r>
    </w:p>
    <w:p w14:paraId="58D7F91B" w14:textId="77777777" w:rsidR="009F0270" w:rsidRPr="009F0270" w:rsidRDefault="009F0270" w:rsidP="009F0270">
      <w:pPr>
        <w:spacing w:after="0" w:line="240" w:lineRule="auto"/>
        <w:ind w:hanging="360"/>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val="en-GB" w:eastAsia="vi-VN"/>
        </w:rPr>
        <w:t>                  Quá cảnh đường bộ giữa các nước thành viên (TRIE) là một chế độ cho phép vận chuyển hàng hoá bằng đường bộ từ một văn phòng thuế quan của một Nhà nước thành viên nào đó đến một văn phòng của một nước thành viên khác mà không phải chịu thuế và phí cũng như bị cấm đoán. Việc quá cảnh được thực hiện liên tục với điều kiện phải khai báo TRIE, một văn bản hải quan duy nhất đã được thống nhất và có giá trị trong tất cả các Nhà nước thành viên của Cộng đồng Kinh tế các Quốc gia Tây Phi - CEDEAO (gồm Bénin, Burkina Faso, Cap-Vert, Côte d’Ivoire, Gambie, Ghana, Ghinée, Ghinée-Bissau, Liberia, Mali, Niger, Nigeria, Sénégal, Sierra Léone và Togo).</w:t>
      </w:r>
    </w:p>
    <w:p w14:paraId="707C5A1F" w14:textId="77777777" w:rsidR="009F0270" w:rsidRPr="009F0270" w:rsidRDefault="009F0270" w:rsidP="009F0270">
      <w:pPr>
        <w:spacing w:after="0" w:line="240" w:lineRule="auto"/>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val="en-GB" w:eastAsia="vi-VN"/>
        </w:rPr>
        <w:t> </w:t>
      </w:r>
    </w:p>
    <w:p w14:paraId="6D9A44E1" w14:textId="77777777" w:rsidR="009F0270" w:rsidRPr="009F0270" w:rsidRDefault="009F0270" w:rsidP="009F0270">
      <w:pPr>
        <w:spacing w:after="0" w:line="240" w:lineRule="auto"/>
        <w:ind w:hanging="360"/>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val="en-GB" w:eastAsia="vi-VN"/>
        </w:rPr>
        <w:t>                  Để tạo điều kiện cho vận tải hàng hoá và giúp dễ dàng thống kê các luồng hàng hoá, một chế độ quá cảnh đường bộ giữa các quốc gia đã được thiết lập bằng thoả ước kèm theo một hệ thống các bảo đảm gồm thanh toán thuế, phí và các biện pháp phạt mà một nước thành viên có thể dựa vào đó để đòi hỏi đối với các mặt hàng đi qua lãnh thổ của mình.</w:t>
      </w:r>
    </w:p>
    <w:p w14:paraId="5251620D" w14:textId="77777777" w:rsidR="009F0270" w:rsidRPr="009F0270" w:rsidRDefault="009F0270" w:rsidP="009F0270">
      <w:pPr>
        <w:spacing w:after="0" w:line="240" w:lineRule="auto"/>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val="en-GB" w:eastAsia="vi-VN"/>
        </w:rPr>
        <w:t> </w:t>
      </w:r>
    </w:p>
    <w:p w14:paraId="172B5F5F" w14:textId="77777777" w:rsidR="009F0270" w:rsidRPr="009F0270" w:rsidRDefault="009F0270" w:rsidP="009F0270">
      <w:pPr>
        <w:spacing w:line="240" w:lineRule="auto"/>
        <w:jc w:val="both"/>
        <w:rPr>
          <w:rFonts w:asciiTheme="majorHAnsi" w:eastAsia="Times New Roman" w:hAnsiTheme="majorHAnsi" w:cstheme="majorHAnsi"/>
          <w:color w:val="494949"/>
          <w:sz w:val="24"/>
          <w:szCs w:val="24"/>
          <w:lang w:eastAsia="vi-VN"/>
        </w:rPr>
      </w:pPr>
      <w:r w:rsidRPr="009F0270">
        <w:rPr>
          <w:rFonts w:asciiTheme="majorHAnsi" w:eastAsia="Times New Roman" w:hAnsiTheme="majorHAnsi" w:cstheme="majorHAnsi"/>
          <w:color w:val="494949"/>
          <w:sz w:val="24"/>
          <w:szCs w:val="24"/>
          <w:lang w:val="en-GB" w:eastAsia="vi-VN"/>
        </w:rPr>
        <w:t>            Thoả ước TRIE có hiệu lực ngày 11/7/1984 và mỗi quốc gia thành viên kể từ năm 1987 đã thành lập một quỹ bảo đảm do một cơ quan được Nhà nước chỉ định quản lý, thường là các Phòng Thương mại và Công nghiệp.</w:t>
      </w:r>
    </w:p>
    <w:p w14:paraId="2D60B032" w14:textId="77777777" w:rsidR="00E23567" w:rsidRPr="009F0270" w:rsidRDefault="00E23567">
      <w:pPr>
        <w:rPr>
          <w:rFonts w:asciiTheme="majorHAnsi" w:hAnsiTheme="majorHAnsi" w:cstheme="majorHAnsi"/>
          <w:sz w:val="24"/>
          <w:szCs w:val="24"/>
        </w:rPr>
      </w:pPr>
    </w:p>
    <w:sectPr w:rsidR="00E23567" w:rsidRPr="009F02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270"/>
    <w:rsid w:val="009F0270"/>
    <w:rsid w:val="00E23567"/>
    <w:rsid w:val="00EF1AF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2DDE4"/>
  <w15:chartTrackingRefBased/>
  <w15:docId w15:val="{8D531D74-99B5-4C76-9272-E1F0961C9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F027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0270"/>
    <w:rPr>
      <w:rFonts w:ascii="Times New Roman" w:eastAsia="Times New Roman" w:hAnsi="Times New Roman" w:cs="Times New Roman"/>
      <w:b/>
      <w:bCs/>
      <w:kern w:val="36"/>
      <w:sz w:val="48"/>
      <w:szCs w:val="48"/>
      <w:lang w:eastAsia="vi-VN"/>
    </w:rPr>
  </w:style>
  <w:style w:type="character" w:styleId="Hyperlink">
    <w:name w:val="Hyperlink"/>
    <w:basedOn w:val="DefaultParagraphFont"/>
    <w:uiPriority w:val="99"/>
    <w:semiHidden/>
    <w:unhideWhenUsed/>
    <w:rsid w:val="009F027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1290591">
      <w:bodyDiv w:val="1"/>
      <w:marLeft w:val="0"/>
      <w:marRight w:val="0"/>
      <w:marTop w:val="0"/>
      <w:marBottom w:val="0"/>
      <w:divBdr>
        <w:top w:val="none" w:sz="0" w:space="0" w:color="auto"/>
        <w:left w:val="none" w:sz="0" w:space="0" w:color="auto"/>
        <w:bottom w:val="none" w:sz="0" w:space="0" w:color="auto"/>
        <w:right w:val="none" w:sz="0" w:space="0" w:color="auto"/>
      </w:divBdr>
      <w:divsChild>
        <w:div w:id="1935702184">
          <w:marLeft w:val="0"/>
          <w:marRight w:val="0"/>
          <w:marTop w:val="0"/>
          <w:marBottom w:val="225"/>
          <w:divBdr>
            <w:top w:val="none" w:sz="0" w:space="0" w:color="auto"/>
            <w:left w:val="none" w:sz="0" w:space="0" w:color="auto"/>
            <w:bottom w:val="none" w:sz="0" w:space="0" w:color="auto"/>
            <w:right w:val="none" w:sz="0" w:space="0" w:color="auto"/>
          </w:divBdr>
        </w:div>
        <w:div w:id="1755736473">
          <w:marLeft w:val="0"/>
          <w:marRight w:val="0"/>
          <w:marTop w:val="0"/>
          <w:marBottom w:val="150"/>
          <w:divBdr>
            <w:top w:val="none" w:sz="0" w:space="0" w:color="auto"/>
            <w:left w:val="none" w:sz="0" w:space="0" w:color="auto"/>
            <w:bottom w:val="none" w:sz="0" w:space="0" w:color="auto"/>
            <w:right w:val="none" w:sz="0" w:space="0" w:color="auto"/>
          </w:divBdr>
        </w:div>
        <w:div w:id="127062600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uanes.ci/" TargetMode="External"/><Relationship Id="rId13" Type="http://schemas.openxmlformats.org/officeDocument/2006/relationships/hyperlink" Target="mailto:danzoumane@chamco-ci.org" TargetMode="External"/><Relationship Id="rId18" Type="http://schemas.openxmlformats.org/officeDocument/2006/relationships/hyperlink" Target="mailto:webad@fnisci.net" TargetMode="External"/><Relationship Id="rId3" Type="http://schemas.openxmlformats.org/officeDocument/2006/relationships/webSettings" Target="webSettings.xml"/><Relationship Id="rId21" Type="http://schemas.openxmlformats.org/officeDocument/2006/relationships/hyperlink" Target="http://www.investir-au-niger.org/" TargetMode="External"/><Relationship Id="rId7" Type="http://schemas.openxmlformats.org/officeDocument/2006/relationships/hyperlink" Target="mailto:direction.legislation@douanes.ci" TargetMode="External"/><Relationship Id="rId12" Type="http://schemas.openxmlformats.org/officeDocument/2006/relationships/hyperlink" Target="http://www.ccici.org/" TargetMode="External"/><Relationship Id="rId17" Type="http://schemas.openxmlformats.org/officeDocument/2006/relationships/hyperlink" Target="mailto:acoulibaly@fnisci.net" TargetMode="External"/><Relationship Id="rId2" Type="http://schemas.openxmlformats.org/officeDocument/2006/relationships/settings" Target="settings.xml"/><Relationship Id="rId16" Type="http://schemas.openxmlformats.org/officeDocument/2006/relationships/hyperlink" Target="http://www.fnisci.org/" TargetMode="External"/><Relationship Id="rId20" Type="http://schemas.openxmlformats.org/officeDocument/2006/relationships/hyperlink" Target="mailto:cham209n@intnet.ne" TargetMode="External"/><Relationship Id="rId1" Type="http://schemas.openxmlformats.org/officeDocument/2006/relationships/styles" Target="styles.xml"/><Relationship Id="rId6" Type="http://schemas.openxmlformats.org/officeDocument/2006/relationships/hyperlink" Target="mailto:cbce@bow.intnet.bj" TargetMode="External"/><Relationship Id="rId11" Type="http://schemas.openxmlformats.org/officeDocument/2006/relationships/hyperlink" Target="mailto:apexci@aviso.ci" TargetMode="External"/><Relationship Id="rId24" Type="http://schemas.openxmlformats.org/officeDocument/2006/relationships/theme" Target="theme/theme1.xml"/><Relationship Id="rId5" Type="http://schemas.openxmlformats.org/officeDocument/2006/relationships/hyperlink" Target="http://www.ccib.bj/" TargetMode="External"/><Relationship Id="rId15" Type="http://schemas.openxmlformats.org/officeDocument/2006/relationships/hyperlink" Target="http://www.chamco-ci.org/" TargetMode="External"/><Relationship Id="rId23" Type="http://schemas.openxmlformats.org/officeDocument/2006/relationships/fontTable" Target="fontTable.xml"/><Relationship Id="rId10" Type="http://schemas.openxmlformats.org/officeDocument/2006/relationships/hyperlink" Target="mailto:info@apexci.ci" TargetMode="External"/><Relationship Id="rId19" Type="http://schemas.openxmlformats.org/officeDocument/2006/relationships/hyperlink" Target="http://www.fnisci.net/" TargetMode="External"/><Relationship Id="rId4" Type="http://schemas.openxmlformats.org/officeDocument/2006/relationships/hyperlink" Target="mailto:ccib@bow.intnet.bj" TargetMode="External"/><Relationship Id="rId9" Type="http://schemas.openxmlformats.org/officeDocument/2006/relationships/hyperlink" Target="http://www.apex.ci/" TargetMode="External"/><Relationship Id="rId14" Type="http://schemas.openxmlformats.org/officeDocument/2006/relationships/hyperlink" Target="mailto:bjosue@chamco-ci.org" TargetMode="External"/><Relationship Id="rId22" Type="http://schemas.openxmlformats.org/officeDocument/2006/relationships/hyperlink" Target="mailto:contact@investir-au-nige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1774</Words>
  <Characters>10112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2022-08-30T16:29:00Z</dcterms:created>
  <dcterms:modified xsi:type="dcterms:W3CDTF">2022-08-30T16:37:00Z</dcterms:modified>
</cp:coreProperties>
</file>