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D07" w:rsidRPr="000E6D07" w:rsidRDefault="000E6D07" w:rsidP="000E6D07">
      <w:pPr>
        <w:spacing w:after="150" w:line="240" w:lineRule="auto"/>
        <w:rPr>
          <w:rFonts w:ascii="Arial" w:eastAsia="Times New Roman" w:hAnsi="Arial" w:cs="Arial"/>
          <w:b/>
          <w:bCs/>
          <w:color w:val="494949"/>
          <w:sz w:val="18"/>
          <w:szCs w:val="18"/>
        </w:rPr>
      </w:pPr>
      <w:r w:rsidRPr="000E6D07">
        <w:rPr>
          <w:rFonts w:ascii="Arial" w:eastAsia="Times New Roman" w:hAnsi="Arial" w:cs="Arial"/>
          <w:b/>
          <w:bCs/>
          <w:color w:val="494949"/>
          <w:sz w:val="18"/>
          <w:szCs w:val="18"/>
        </w:rPr>
        <w:t>Thương Vụ Việt Nam tại Kuwait xin giới thiệu tài liệu nghiên cứu về chính sách nhập khẩu lương thực và nhu cầu tiêu dùng gạo tại thị trường ba nước Kuwait , Qatar , Oman Hy vọng được các doanh nghiệp Việt nam quan tâm tham khảo .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w:t>
      </w:r>
      <w:r w:rsidRPr="000E6D07">
        <w:rPr>
          <w:rFonts w:ascii="Arial" w:eastAsia="Times New Roman" w:hAnsi="Arial" w:cs="Arial"/>
          <w:b/>
          <w:bCs/>
          <w:color w:val="494949"/>
          <w:sz w:val="18"/>
          <w:szCs w:val="18"/>
        </w:rPr>
        <w:t>1 - Tình hình và khả năng mua gạo của 3 thị trường nêu trên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Cả ba thị trường Kuwait , Oman , Qatar đều là thị trường nhỏ , dung lượng thị trường nhập khẩu và tiêu thụ gạo nhỏ . Lượng lương thực tiêu thụ hàng năm khoảng 500.000 tấn /năm ., lượng gạo nhập khẩu khoảng từ 300.000 tấn đến 450.000 tấn / năm .Lượng gạo tiêu thụ của dân chúng chiếm khoảng 60% trên tổng số lượng lương thực dạng ngũ cốc hàng năm . Xu hướng tiêu thụ gạo ngày càng giảm , thay vào đó là các loại ngũ cốc khác như bột mỳ , bánh mỳ và các loại bánh chế biến sẵn từ các loại ngũ cốc khác ...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Tập quán người dân dần thay đổi từ các bữa cơm gia đình chuyển sang mua các loại bánh và thức ăn nhanh làm sẵn , hoặc ăn uống tại các cửa hàng ăn nhanh nổi tiếng vói các loại bánh chế từ bột mỳ hoặc các loại bột ngũ cốc khác .Vì vậy lượng gạo hạt nhập khẩu vào khu vực này hàng năm giảm từ 5% - 10%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Nguồn nhập nhẩu gạo của ba nước này chủ yếu từ Ấn Độ chiếm khoảng 35% , từ Thái Lan chiếm khoảng 25% , Úc chiếm 20% , các nước khác chiếm khoảng 20% .Chưa thấy gạo mang nhãn hiệu Việt Nam trên thị trường Kuwait .  Theo đánh giá của Thương Vụ , nguyên nhân chính mà gạo Việt Nam chưa có thương hiệu được bày bán trên thị trường Kuwait là do ta chưa đủ sức cạnh tranh với các loại gạo cùng loại của ẤnĐộ , Úc , Thái Lan , Ai Cập ...đã bám trụ Trên thị trường nay từ lâu , tập quán của Kuwait không muốn thay đổi các khách hàng cung cấp gạo truyền thống .Mặt khác ,phương thức xuất khẩu gạo của ta chưa đáp ứng được tập quán tiêu dùng của Kuwait về đóng gói , phân phối , thị hiếu và chất lưọng gạo theo yêu cầu của ngừơi dân .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  2-  Chính sách điều hành xuất khẩu , nhập khẩu lương thực của thị trường sở tại</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Kuwait , Qatar , Oman là những thị trường nhập khẩu chủ yếu lương thực vì địa hình núi đá và sa mạc không thể phát triển sản xuất nông nghiệp ,vi vậy chính sách chú trọng vào việc điều hành nhập khẩu lương thực, thực phẩm cụ thể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Kuwait , Qatar , Oman là thành viên của Hội Đồng Hợp Tác Vùng Vịnh ( GCC ) đều đồng thuận thực hiện những chính sách nhất quán điều hành thương mại , đầu tư , thuế quan … đã cam kết nội khối nói chung và chính sách nhập khẩu lương thực nói riêng theo hướng ưu đãi thuế quan ( 0-5 % CIF )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Tuy mặt hàng lương thực , thực phẩm được hưởng chính sách ưu tiên nhập khẩu của khối GCC nhưng lại vấp phải hai rào cản phi thuế khắc nghiệt là tiêu chuẩn chất lượng vệ sinh an toàn thực phẩm ( áp dụng theo tiêu chuẩn Mỹ &amp; Châu Âu )và tiêu chuẩn Halal ( luật hồi giáo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Mọi lô hàng nhập khẩu nói chung và lương thực nói riêng đều phải xuất trình C/O  (Certificate of  Origin)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   3-  Riêng đối với mặt hàng gạo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Tại Kuwait ,giá gạo nội địa được nhà nước khống chế không được vượt mức trần qui định trong từng thời kỳ . Nguời kinh doanh lương thực ( gạo , ngũ cốc ) được miễn các loại thuế và chỉ được hưởng tỷ lệ lãi suất cao nhất là 2% ( net profit -lợi nhuận ròng ) , nếu thấp hơn hoặc lỗ được nhà nước bù ,nhằm đáp ứng nhu cầu và giá cả ổn định cho nhân dân . Cụ thể : Gạo Úc giá bán lẻ  nhất : 5 - 5,5 KD/10kg ( 1,8 USD/kg ) ., Gạo Thái Lan  từ loại thường đên loại một giá bán lẻ : từ 2,5 - 4,5 KD/10kg ( 0,9 USD /kg - 1,63 USD/ kg )., Gạo Ấn độ từ loại thường đến loại một giá bán lẻ : từ 7,2 – 10,5 KD/10kg ( 2,61USD – 3,81 USD/kg )., Gạo Aicập lọai một giá lẻ : 4,4KD/10kg ( 1,6 USD/kg )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   4-  Tình hình giao dịch lúa gạo qua các kênh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Kuwait ,Qatar , Oman đều sử dụng chủ yếu hai kênh giao dịch lúa gạo với các nước khác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Sử dụng kênh chính phủ - chính phủ trong các trường hợp dự trữ chiến lược , hợp tác đầu tư nông nghiệp bao tiêu sản phẩm  , hoặc có biến động lớn về an ninh lương thực và hoặc an ninh chính trị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Sử dụng kênh Thương nhân và doanh nghiệp trong giao dịch lúa gạo phục vụ cho mục đích thương mại , đầu tư , phân phối thông thường , đáp ứng nhu cầu thường xuyên của toàn dân dưới sự quản lý về tiêu chuẩn , định lượng , giá cả của nhà nước thông qua Bộ Thương Mại và Công Nghiệp .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 5- Liên hệ với các cơ quan , tìm kiếm đối tác nhập khẩu gạo , khả năng tổ chức đoàn XTTM Việt nam tại các thị trường sở tại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Bộ phận Thương Vụ Vịet nam tại Kuwait luôn có mối liên hệ rộng với các cơ quan , cac đối tác nhập khẩu tại Kuwait , trong đó có một số doanh nghiệp chuyên doanh XNK hàng nông sản thực phẩm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Thời gian qua đã giới thiệu , quảng bá khả năng xuất khẩu gạo của Việt Nam . Bươc đầu đã có một doanh nghiệp Kuwait quan tâm đến việc tìm kiếm đối tác xuất khẩu gạo của Viẹt Nam theo như yêu cầu của họ như sau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Công ty AL- MANAYER GROUP</w:t>
      </w:r>
      <w:r w:rsidRPr="000E6D07">
        <w:rPr>
          <w:rFonts w:ascii="Arial" w:eastAsia="Times New Roman" w:hAnsi="Arial" w:cs="Arial"/>
          <w:color w:val="494949"/>
          <w:sz w:val="18"/>
          <w:szCs w:val="18"/>
        </w:rPr>
        <w:t>( General Trading &amp; Contracting Co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u w:val="single"/>
        </w:rPr>
        <w:t>Tel : 0-965- 22451785 ., Fax : 22451784 . . Email : </w:t>
      </w:r>
      <w:hyperlink r:id="rId4" w:tgtFrame="_blank" w:history="1">
        <w:r w:rsidRPr="000E6D07">
          <w:rPr>
            <w:rFonts w:ascii="Arial" w:eastAsia="Times New Roman" w:hAnsi="Arial" w:cs="Arial"/>
            <w:color w:val="434343"/>
            <w:sz w:val="18"/>
            <w:szCs w:val="18"/>
            <w:u w:val="single"/>
          </w:rPr>
          <w:t>faruki@gmail.com</w:t>
        </w:r>
      </w:hyperlink>
      <w:r w:rsidRPr="000E6D07">
        <w:rPr>
          <w:rFonts w:ascii="Arial" w:eastAsia="Times New Roman" w:hAnsi="Arial" w:cs="Arial"/>
          <w:color w:val="494949"/>
          <w:sz w:val="18"/>
          <w:szCs w:val="18"/>
          <w:u w:val="single"/>
        </w:rPr>
        <w:t>.</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u w:val="single"/>
        </w:rPr>
        <w:t>Nguoi lien he : Mr B.FARUK - General Manager Marketing &amp; Operation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u w:val="single"/>
        </w:rPr>
        <w:t>Can nhap khau cac loai nong san nhu sau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Gao luoc : Boiled Rice</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Gao Thom : Aromatic Rice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Frozen Fish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u w:val="single"/>
        </w:rPr>
        <w:t>- Frozen Meat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Thông tin này đã được Thương Vụ cung cấp cho một số doanh nghiệp xuất khẩu gạo của Việt Nam và đã đăng tin lên cổng thông tin : </w:t>
      </w:r>
      <w:hyperlink r:id="rId5" w:tgtFrame="_blank" w:history="1">
        <w:r w:rsidRPr="000E6D07">
          <w:rPr>
            <w:rFonts w:ascii="Arial" w:eastAsia="Times New Roman" w:hAnsi="Arial" w:cs="Arial"/>
            <w:color w:val="434343"/>
            <w:sz w:val="18"/>
            <w:szCs w:val="18"/>
            <w:u w:val="single"/>
          </w:rPr>
          <w:t>www.thitruongnuocngoai.vn</w:t>
        </w:r>
      </w:hyperlink>
      <w:r w:rsidRPr="000E6D07">
        <w:rPr>
          <w:rFonts w:ascii="Arial" w:eastAsia="Times New Roman" w:hAnsi="Arial" w:cs="Arial"/>
          <w:color w:val="494949"/>
          <w:sz w:val="18"/>
          <w:szCs w:val="18"/>
        </w:rPr>
        <w:t> , nhưng đến nay chưa nhận được thông tin hồi âm của doanh nghiệp Việt Nam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xml:space="preserve">    Khả năng tổ chức các đoàn XTTM gạo tại thị trường Kuwait , Qatar , Oman là không khả thi vì như vậy là hình thức , không cụ thể thiết thực . Thay vì tổ chức các đoàn XTTM bằng việc hỗ trợ cho một , hai doanh nghiệp Việt nam có quyết tâm xuất khẩu gạo lâu dài vào thị trường Kuwait , Oman , Qatar xây dựng được chiến lược bài bản xuất khẩu gạo vào các thị trường này bằng cách thực hiện các bước phù hợp : Phối hợp với Thương Vụ  tiến hành khảo sát , nghiên cứu thị trường một cách kỹ lưỡng , . Tham gia các hội chợ quốc tế thường niên về lương </w:t>
      </w:r>
      <w:r w:rsidRPr="000E6D07">
        <w:rPr>
          <w:rFonts w:ascii="Arial" w:eastAsia="Times New Roman" w:hAnsi="Arial" w:cs="Arial"/>
          <w:color w:val="494949"/>
          <w:sz w:val="18"/>
          <w:szCs w:val="18"/>
        </w:rPr>
        <w:lastRenderedPageBreak/>
        <w:t>thực thực phẩm tại các thị trường này nhằm giới thiệu , quảng bá sản phẩm gạo Việt nam ., Tổ chức các hội thảo tại nước sở tại quảng bá , giới thiệu gạo ViệtNam ., Tìm kiếm đối tác phù hợp ,.  Việc này cần phả có thời gian và tiến hành từng bước thích hợp , không thể cưõi ngựa xem hoa như đã từng làm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  6-  Đề xuất , kiến nghị giải pháp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Thay đổi tư duy và phương pháp XTTM thâm nhập thị trường như đã trình bày ở trên .Điều cơ bản có tính quyết định để có thể cạnh tranh với các đối thủ truyền thống ,các doanh nghiệp xuất khẩu lương thực của Việt nam vào Kuwait , Qatar , Oman cần phải liên hệ với các Đại Sứ Quán Hồi giáo tại Việt nam  để  được cấp chứng nhận tiêu chuẩn Halal và đáp ứng yêu cầu ,thói quen tiêu dùng gạo của nguời dân bản xứ Ví dụ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Đóng gói bằng bao nilong , bao PP đa dạng về trọng lượng /gói từ 1kg , 2kg , 5g , 10 kg , 20 kg /bao, nhãn mác bao bì bắt mắt theo thị hiếu của người Trung Đông ., Chất lượng và vệ sinh an toàn thực phẩm phải đảm bảo theo quy định giám định khắt khe của Kuwait và của khối GCC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  -  Phần lớn lượng gạo cần tập trung vào loại gạo thơm , chất lượng cao , loại 5% tấm , nếu chế biến luộc, hấp sẵn , tiện sử dụng thì càng tốt . Nên khuyên cac doanh nghiệp Việt nam hướng tới xuất khẩu các loại gạo nếp đặc sản của Việt nam như : nếp cái hoa vàng , nếp cẩm , nếp Lào vùng dân tộc thiểu số , gạo tám thơm ... vì các loại gạo này hiện chưa có mặt tại Kuwait , Oman , Qatar mà một số ngừời dân Kuwait đã đến Việt Nam dùng thử thấy ưa chuộng ,. đồng thời  để có lối đi riêng không phải cạnh tranh với gạo Thái  ,Úc , Án ..Cơ hội thành công sẽ cao hơn xuất khẩu các loại gạo thông thường .</w:t>
      </w:r>
    </w:p>
    <w:p w:rsidR="000E6D07" w:rsidRPr="000E6D07" w:rsidRDefault="000E6D07" w:rsidP="000E6D07">
      <w:pPr>
        <w:spacing w:after="0" w:line="240" w:lineRule="auto"/>
        <w:rPr>
          <w:rFonts w:ascii="Arial" w:eastAsia="Times New Roman" w:hAnsi="Arial" w:cs="Arial"/>
          <w:color w:val="494949"/>
          <w:sz w:val="18"/>
          <w:szCs w:val="18"/>
        </w:rPr>
      </w:pPr>
      <w:r w:rsidRPr="000E6D07">
        <w:rPr>
          <w:rFonts w:ascii="Arial" w:eastAsia="Times New Roman" w:hAnsi="Arial" w:cs="Arial"/>
          <w:color w:val="494949"/>
          <w:sz w:val="18"/>
          <w:szCs w:val="18"/>
        </w:rPr>
        <w:t>THAM TÁN THƯƠNG MẠI</w:t>
      </w:r>
    </w:p>
    <w:p w:rsidR="000E6D07" w:rsidRPr="000E6D07" w:rsidRDefault="000E6D07" w:rsidP="000E6D07">
      <w:pPr>
        <w:spacing w:line="240" w:lineRule="auto"/>
        <w:rPr>
          <w:rFonts w:ascii="Arial" w:eastAsia="Times New Roman" w:hAnsi="Arial" w:cs="Arial"/>
          <w:color w:val="494949"/>
          <w:sz w:val="18"/>
          <w:szCs w:val="18"/>
        </w:rPr>
      </w:pPr>
      <w:r w:rsidRPr="000E6D07">
        <w:rPr>
          <w:rFonts w:ascii="Arial" w:eastAsia="Times New Roman" w:hAnsi="Arial" w:cs="Arial"/>
          <w:b/>
          <w:bCs/>
          <w:color w:val="494949"/>
          <w:sz w:val="18"/>
          <w:szCs w:val="18"/>
        </w:rPr>
        <w:t> Lê Hải Châu  </w:t>
      </w:r>
    </w:p>
    <w:p w:rsidR="005531FC" w:rsidRPr="000E6D07" w:rsidRDefault="005531FC" w:rsidP="000E6D07">
      <w:bookmarkStart w:id="0" w:name="_GoBack"/>
      <w:bookmarkEnd w:id="0"/>
    </w:p>
    <w:sectPr w:rsidR="005531FC" w:rsidRPr="000E6D07"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0E6D07"/>
    <w:rsid w:val="003740F2"/>
    <w:rsid w:val="00491098"/>
    <w:rsid w:val="005531FC"/>
    <w:rsid w:val="005E1046"/>
    <w:rsid w:val="00686F73"/>
    <w:rsid w:val="006D2A16"/>
    <w:rsid w:val="006E4EFB"/>
    <w:rsid w:val="006F37D5"/>
    <w:rsid w:val="0072321A"/>
    <w:rsid w:val="00764E58"/>
    <w:rsid w:val="008E4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 w:type="character" w:styleId="Hyperlink">
    <w:name w:val="Hyperlink"/>
    <w:basedOn w:val="DefaultParagraphFont"/>
    <w:uiPriority w:val="99"/>
    <w:semiHidden/>
    <w:unhideWhenUsed/>
    <w:rsid w:val="000E6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521824594">
      <w:bodyDiv w:val="1"/>
      <w:marLeft w:val="0"/>
      <w:marRight w:val="0"/>
      <w:marTop w:val="0"/>
      <w:marBottom w:val="0"/>
      <w:divBdr>
        <w:top w:val="none" w:sz="0" w:space="0" w:color="auto"/>
        <w:left w:val="none" w:sz="0" w:space="0" w:color="auto"/>
        <w:bottom w:val="none" w:sz="0" w:space="0" w:color="auto"/>
        <w:right w:val="none" w:sz="0" w:space="0" w:color="auto"/>
      </w:divBdr>
      <w:divsChild>
        <w:div w:id="1310357816">
          <w:marLeft w:val="0"/>
          <w:marRight w:val="0"/>
          <w:marTop w:val="0"/>
          <w:marBottom w:val="150"/>
          <w:divBdr>
            <w:top w:val="none" w:sz="0" w:space="0" w:color="auto"/>
            <w:left w:val="none" w:sz="0" w:space="0" w:color="auto"/>
            <w:bottom w:val="none" w:sz="0" w:space="0" w:color="auto"/>
            <w:right w:val="none" w:sz="0" w:space="0" w:color="auto"/>
          </w:divBdr>
        </w:div>
        <w:div w:id="265890576">
          <w:marLeft w:val="0"/>
          <w:marRight w:val="0"/>
          <w:marTop w:val="0"/>
          <w:marBottom w:val="300"/>
          <w:divBdr>
            <w:top w:val="none" w:sz="0" w:space="0" w:color="auto"/>
            <w:left w:val="none" w:sz="0" w:space="0" w:color="auto"/>
            <w:bottom w:val="none" w:sz="0" w:space="0" w:color="auto"/>
            <w:right w:val="none" w:sz="0" w:space="0" w:color="auto"/>
          </w:divBdr>
        </w:div>
      </w:divsChild>
    </w:div>
    <w:div w:id="756364064">
      <w:bodyDiv w:val="1"/>
      <w:marLeft w:val="0"/>
      <w:marRight w:val="0"/>
      <w:marTop w:val="0"/>
      <w:marBottom w:val="0"/>
      <w:divBdr>
        <w:top w:val="none" w:sz="0" w:space="0" w:color="auto"/>
        <w:left w:val="none" w:sz="0" w:space="0" w:color="auto"/>
        <w:bottom w:val="none" w:sz="0" w:space="0" w:color="auto"/>
        <w:right w:val="none" w:sz="0" w:space="0" w:color="auto"/>
      </w:divBdr>
      <w:divsChild>
        <w:div w:id="41440254">
          <w:marLeft w:val="0"/>
          <w:marRight w:val="0"/>
          <w:marTop w:val="0"/>
          <w:marBottom w:val="150"/>
          <w:divBdr>
            <w:top w:val="none" w:sz="0" w:space="0" w:color="auto"/>
            <w:left w:val="none" w:sz="0" w:space="0" w:color="auto"/>
            <w:bottom w:val="none" w:sz="0" w:space="0" w:color="auto"/>
            <w:right w:val="none" w:sz="0" w:space="0" w:color="auto"/>
          </w:divBdr>
        </w:div>
        <w:div w:id="1540894497">
          <w:marLeft w:val="0"/>
          <w:marRight w:val="0"/>
          <w:marTop w:val="0"/>
          <w:marBottom w:val="300"/>
          <w:divBdr>
            <w:top w:val="none" w:sz="0" w:space="0" w:color="auto"/>
            <w:left w:val="none" w:sz="0" w:space="0" w:color="auto"/>
            <w:bottom w:val="none" w:sz="0" w:space="0" w:color="auto"/>
            <w:right w:val="none" w:sz="0" w:space="0" w:color="auto"/>
          </w:divBdr>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 w:id="2133554831">
      <w:bodyDiv w:val="1"/>
      <w:marLeft w:val="0"/>
      <w:marRight w:val="0"/>
      <w:marTop w:val="0"/>
      <w:marBottom w:val="0"/>
      <w:divBdr>
        <w:top w:val="none" w:sz="0" w:space="0" w:color="auto"/>
        <w:left w:val="none" w:sz="0" w:space="0" w:color="auto"/>
        <w:bottom w:val="none" w:sz="0" w:space="0" w:color="auto"/>
        <w:right w:val="none" w:sz="0" w:space="0" w:color="auto"/>
      </w:divBdr>
      <w:divsChild>
        <w:div w:id="1161047789">
          <w:marLeft w:val="0"/>
          <w:marRight w:val="0"/>
          <w:marTop w:val="0"/>
          <w:marBottom w:val="150"/>
          <w:divBdr>
            <w:top w:val="none" w:sz="0" w:space="0" w:color="auto"/>
            <w:left w:val="none" w:sz="0" w:space="0" w:color="auto"/>
            <w:bottom w:val="none" w:sz="0" w:space="0" w:color="auto"/>
            <w:right w:val="none" w:sz="0" w:space="0" w:color="auto"/>
          </w:divBdr>
        </w:div>
        <w:div w:id="152444249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ail.moit.gov.vn/exchweb/bin/redir.asp?URL=http://www.thitruongnuocngoai.vn" TargetMode="External"/><Relationship Id="rId4" Type="http://schemas.openxmlformats.org/officeDocument/2006/relationships/hyperlink" Target="mailto:faruk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2022-07-29T07:36:00Z</dcterms:created>
  <dcterms:modified xsi:type="dcterms:W3CDTF">2022-07-29T07:36:00Z</dcterms:modified>
</cp:coreProperties>
</file>