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4E58" w:rsidRPr="00764E58" w:rsidRDefault="00764E58" w:rsidP="00764E58">
      <w:pPr>
        <w:spacing w:after="150" w:line="240" w:lineRule="auto"/>
        <w:rPr>
          <w:rFonts w:ascii="Arial" w:eastAsia="Times New Roman" w:hAnsi="Arial" w:cs="Arial"/>
          <w:b/>
          <w:bCs/>
          <w:color w:val="494949"/>
          <w:sz w:val="18"/>
          <w:szCs w:val="18"/>
        </w:rPr>
      </w:pPr>
      <w:r w:rsidRPr="00764E58">
        <w:rPr>
          <w:rFonts w:ascii="Arial" w:eastAsia="Times New Roman" w:hAnsi="Arial" w:cs="Arial"/>
          <w:b/>
          <w:bCs/>
          <w:color w:val="494949"/>
          <w:sz w:val="18"/>
          <w:szCs w:val="18"/>
        </w:rPr>
        <w:t>Trên cơ sở tổng hợp , phân tích , nghiên cứu các nguồn thông tin nội bộ ,Thương Vụ- ĐSQ Việt nam tại Kuwait xin giới thiệu tổng quát tình hình thị trường Oman trong 6 tháng đầu năm 2011 tới bạn đọc quan tâm,  tham khảo ;  </w:t>
      </w:r>
    </w:p>
    <w:p w:rsidR="00764E58" w:rsidRPr="00764E58" w:rsidRDefault="00764E58" w:rsidP="00764E58">
      <w:pPr>
        <w:spacing w:after="0" w:line="240" w:lineRule="auto"/>
        <w:jc w:val="both"/>
        <w:rPr>
          <w:rFonts w:ascii="Arial" w:eastAsia="Times New Roman" w:hAnsi="Arial" w:cs="Arial"/>
          <w:color w:val="494949"/>
          <w:sz w:val="18"/>
          <w:szCs w:val="18"/>
        </w:rPr>
      </w:pPr>
      <w:r w:rsidRPr="00764E58">
        <w:rPr>
          <w:rFonts w:ascii="Arial" w:eastAsia="Times New Roman" w:hAnsi="Arial" w:cs="Arial"/>
          <w:color w:val="494949"/>
          <w:sz w:val="18"/>
          <w:szCs w:val="18"/>
        </w:rPr>
        <w:t>Doanh  nghiệp xem chi tiết theo file đính kèm.</w:t>
      </w:r>
    </w:p>
    <w:p w:rsidR="00764E58" w:rsidRPr="00764E58" w:rsidRDefault="00764E58" w:rsidP="00764E58">
      <w:pPr>
        <w:spacing w:after="0" w:line="240" w:lineRule="auto"/>
        <w:rPr>
          <w:rFonts w:ascii="Arial" w:eastAsia="Times New Roman" w:hAnsi="Arial" w:cs="Arial"/>
          <w:color w:val="494949"/>
          <w:sz w:val="18"/>
          <w:szCs w:val="18"/>
        </w:rPr>
      </w:pPr>
      <w:r w:rsidRPr="00764E58">
        <w:rPr>
          <w:rFonts w:ascii="Arial" w:eastAsia="Times New Roman" w:hAnsi="Arial" w:cs="Arial"/>
          <w:b/>
          <w:bCs/>
          <w:color w:val="494949"/>
          <w:sz w:val="18"/>
          <w:szCs w:val="18"/>
        </w:rPr>
        <w:t>  TỔNG QUÁT TÌNH HÌNH OMAN 6 THÁNG ĐẦU 2011</w:t>
      </w:r>
    </w:p>
    <w:p w:rsidR="00764E58" w:rsidRPr="00764E58" w:rsidRDefault="00764E58" w:rsidP="00764E58">
      <w:pPr>
        <w:spacing w:after="0" w:line="240" w:lineRule="auto"/>
        <w:rPr>
          <w:rFonts w:ascii="Arial" w:eastAsia="Times New Roman" w:hAnsi="Arial" w:cs="Arial"/>
          <w:color w:val="494949"/>
          <w:sz w:val="18"/>
          <w:szCs w:val="18"/>
        </w:rPr>
      </w:pPr>
      <w:r w:rsidRPr="00764E58">
        <w:rPr>
          <w:rFonts w:ascii="Arial" w:eastAsia="Times New Roman" w:hAnsi="Arial" w:cs="Arial"/>
          <w:color w:val="494949"/>
          <w:sz w:val="18"/>
          <w:szCs w:val="18"/>
        </w:rPr>
        <w:t>              Trên cơ sở tổng hợp , phân tích , nghiên cứu các nguồn thông tin nội bộ ,Thương Vụ- ĐSQ Việt nam tại Kuwait xin giới thiệu tổng quát tình hình thị trường Oman trong 6 tháng đầu năm 2011 tới bạn đọc quan tâm  tham khảo ; </w:t>
      </w:r>
    </w:p>
    <w:p w:rsidR="00764E58" w:rsidRPr="00764E58" w:rsidRDefault="00764E58" w:rsidP="00764E58">
      <w:pPr>
        <w:spacing w:after="0" w:line="240" w:lineRule="auto"/>
        <w:rPr>
          <w:rFonts w:ascii="Arial" w:eastAsia="Times New Roman" w:hAnsi="Arial" w:cs="Arial"/>
          <w:color w:val="494949"/>
          <w:sz w:val="18"/>
          <w:szCs w:val="18"/>
        </w:rPr>
      </w:pPr>
      <w:r w:rsidRPr="00764E58">
        <w:rPr>
          <w:rFonts w:ascii="Arial" w:eastAsia="Times New Roman" w:hAnsi="Arial" w:cs="Arial"/>
          <w:b/>
          <w:bCs/>
          <w:color w:val="494949"/>
          <w:sz w:val="18"/>
          <w:szCs w:val="18"/>
        </w:rPr>
        <w:t>      1 – về chính trị :</w:t>
      </w:r>
    </w:p>
    <w:p w:rsidR="00764E58" w:rsidRPr="00764E58" w:rsidRDefault="00764E58" w:rsidP="00764E58">
      <w:pPr>
        <w:spacing w:after="0" w:line="240" w:lineRule="auto"/>
        <w:rPr>
          <w:rFonts w:ascii="Arial" w:eastAsia="Times New Roman" w:hAnsi="Arial" w:cs="Arial"/>
          <w:color w:val="494949"/>
          <w:sz w:val="18"/>
          <w:szCs w:val="18"/>
        </w:rPr>
      </w:pPr>
      <w:r w:rsidRPr="00764E58">
        <w:rPr>
          <w:rFonts w:ascii="Arial" w:eastAsia="Times New Roman" w:hAnsi="Arial" w:cs="Arial"/>
          <w:color w:val="494949"/>
          <w:sz w:val="18"/>
          <w:szCs w:val="18"/>
        </w:rPr>
        <w:t>              Oman là một trong những quốc gia khá ổn định chính trị trong khối GCC , tuy trong tháng 2-3 năm 2011 có xảy ra một số cuộc biểu tình nhỏ ôn hòa đòi tăng lương và cải cách chính tri , nhưng đã được chính phủ giải quyết êm thấm . An ninh chính trị và trật tự an toàn xã hội  vẫn được đảm bảo mặc dù làn sóng bất ổn chính trị trong khu vực đang dâng cao.</w:t>
      </w:r>
    </w:p>
    <w:p w:rsidR="00764E58" w:rsidRPr="00764E58" w:rsidRDefault="00764E58" w:rsidP="00764E58">
      <w:pPr>
        <w:spacing w:after="0" w:line="240" w:lineRule="auto"/>
        <w:rPr>
          <w:rFonts w:ascii="Arial" w:eastAsia="Times New Roman" w:hAnsi="Arial" w:cs="Arial"/>
          <w:color w:val="494949"/>
          <w:sz w:val="18"/>
          <w:szCs w:val="18"/>
        </w:rPr>
      </w:pPr>
      <w:r w:rsidRPr="00764E58">
        <w:rPr>
          <w:rFonts w:ascii="Arial" w:eastAsia="Times New Roman" w:hAnsi="Arial" w:cs="Arial"/>
          <w:color w:val="494949"/>
          <w:sz w:val="18"/>
          <w:szCs w:val="18"/>
        </w:rPr>
        <w:t>     </w:t>
      </w:r>
      <w:r w:rsidRPr="00764E58">
        <w:rPr>
          <w:rFonts w:ascii="Arial" w:eastAsia="Times New Roman" w:hAnsi="Arial" w:cs="Arial"/>
          <w:b/>
          <w:bCs/>
          <w:color w:val="494949"/>
          <w:sz w:val="18"/>
          <w:szCs w:val="18"/>
        </w:rPr>
        <w:t>2 – Về Kinh tế :</w:t>
      </w:r>
    </w:p>
    <w:p w:rsidR="00764E58" w:rsidRPr="00764E58" w:rsidRDefault="00764E58" w:rsidP="00764E58">
      <w:pPr>
        <w:spacing w:after="0" w:line="240" w:lineRule="auto"/>
        <w:rPr>
          <w:rFonts w:ascii="Arial" w:eastAsia="Times New Roman" w:hAnsi="Arial" w:cs="Arial"/>
          <w:color w:val="494949"/>
          <w:sz w:val="18"/>
          <w:szCs w:val="18"/>
        </w:rPr>
      </w:pPr>
      <w:r w:rsidRPr="00764E58">
        <w:rPr>
          <w:rFonts w:ascii="Arial" w:eastAsia="Times New Roman" w:hAnsi="Arial" w:cs="Arial"/>
          <w:color w:val="494949"/>
          <w:sz w:val="18"/>
          <w:szCs w:val="18"/>
        </w:rPr>
        <w:t>            Oman đề ra kế hoạch 2011-2015 nhằm các mục tiêu sau :</w:t>
      </w:r>
    </w:p>
    <w:p w:rsidR="00764E58" w:rsidRPr="00764E58" w:rsidRDefault="00764E58" w:rsidP="00764E58">
      <w:pPr>
        <w:spacing w:after="0" w:line="240" w:lineRule="auto"/>
        <w:rPr>
          <w:rFonts w:ascii="Arial" w:eastAsia="Times New Roman" w:hAnsi="Arial" w:cs="Arial"/>
          <w:color w:val="494949"/>
          <w:sz w:val="18"/>
          <w:szCs w:val="18"/>
        </w:rPr>
      </w:pPr>
      <w:r w:rsidRPr="00764E58">
        <w:rPr>
          <w:rFonts w:ascii="Arial" w:eastAsia="Times New Roman" w:hAnsi="Arial" w:cs="Arial"/>
          <w:color w:val="494949"/>
          <w:sz w:val="18"/>
          <w:szCs w:val="18"/>
        </w:rPr>
        <w:t>    - kế hoạch chi tiêu      :   30 tỷ OMR ( 77,88 tỷ USD ) cho 5 năm</w:t>
      </w:r>
    </w:p>
    <w:p w:rsidR="00764E58" w:rsidRPr="00764E58" w:rsidRDefault="00764E58" w:rsidP="00764E58">
      <w:pPr>
        <w:spacing w:after="0" w:line="240" w:lineRule="auto"/>
        <w:rPr>
          <w:rFonts w:ascii="Arial" w:eastAsia="Times New Roman" w:hAnsi="Arial" w:cs="Arial"/>
          <w:color w:val="494949"/>
          <w:sz w:val="18"/>
          <w:szCs w:val="18"/>
        </w:rPr>
      </w:pPr>
      <w:r w:rsidRPr="00764E58">
        <w:rPr>
          <w:rFonts w:ascii="Arial" w:eastAsia="Times New Roman" w:hAnsi="Arial" w:cs="Arial"/>
          <w:color w:val="494949"/>
          <w:sz w:val="18"/>
          <w:szCs w:val="18"/>
        </w:rPr>
        <w:t>    - Giữ vững tăng trưởng tối thiểu GDP hàng năm 5% trong suốt thời kỳ.</w:t>
      </w:r>
    </w:p>
    <w:p w:rsidR="00764E58" w:rsidRPr="00764E58" w:rsidRDefault="00764E58" w:rsidP="00764E58">
      <w:pPr>
        <w:spacing w:after="0" w:line="240" w:lineRule="auto"/>
        <w:rPr>
          <w:rFonts w:ascii="Arial" w:eastAsia="Times New Roman" w:hAnsi="Arial" w:cs="Arial"/>
          <w:color w:val="494949"/>
          <w:sz w:val="18"/>
          <w:szCs w:val="18"/>
        </w:rPr>
      </w:pPr>
      <w:r w:rsidRPr="00764E58">
        <w:rPr>
          <w:rFonts w:ascii="Arial" w:eastAsia="Times New Roman" w:hAnsi="Arial" w:cs="Arial"/>
          <w:color w:val="494949"/>
          <w:sz w:val="18"/>
          <w:szCs w:val="18"/>
        </w:rPr>
        <w:t>  -   Tạo mới từ 40.000 đến 50.000 việc làm mỗi năm .</w:t>
      </w:r>
    </w:p>
    <w:p w:rsidR="00764E58" w:rsidRPr="00764E58" w:rsidRDefault="00764E58" w:rsidP="00764E58">
      <w:pPr>
        <w:spacing w:after="0" w:line="240" w:lineRule="auto"/>
        <w:rPr>
          <w:rFonts w:ascii="Arial" w:eastAsia="Times New Roman" w:hAnsi="Arial" w:cs="Arial"/>
          <w:color w:val="494949"/>
          <w:sz w:val="18"/>
          <w:szCs w:val="18"/>
        </w:rPr>
      </w:pPr>
      <w:r w:rsidRPr="00764E58">
        <w:rPr>
          <w:rFonts w:ascii="Arial" w:eastAsia="Times New Roman" w:hAnsi="Arial" w:cs="Arial"/>
          <w:color w:val="494949"/>
          <w:sz w:val="18"/>
          <w:szCs w:val="18"/>
        </w:rPr>
        <w:t>  -   Dành 5,6 tỷ OMR ( 14,53 tỷ USD ) ngân sách cho các dự án mới và 6,4 tỷ OMR ( 16,61 tỷ USD ) cho các dự án đang thực hiện .</w:t>
      </w:r>
    </w:p>
    <w:p w:rsidR="00764E58" w:rsidRPr="00764E58" w:rsidRDefault="00764E58" w:rsidP="00764E58">
      <w:pPr>
        <w:spacing w:after="0" w:line="240" w:lineRule="auto"/>
        <w:rPr>
          <w:rFonts w:ascii="Arial" w:eastAsia="Times New Roman" w:hAnsi="Arial" w:cs="Arial"/>
          <w:color w:val="494949"/>
          <w:sz w:val="18"/>
          <w:szCs w:val="18"/>
        </w:rPr>
      </w:pPr>
      <w:r w:rsidRPr="00764E58">
        <w:rPr>
          <w:rFonts w:ascii="Arial" w:eastAsia="Times New Roman" w:hAnsi="Arial" w:cs="Arial"/>
          <w:color w:val="494949"/>
          <w:sz w:val="18"/>
          <w:szCs w:val="18"/>
        </w:rPr>
        <w:t>  -  Tuy nhiên theo đánh giá của Trung Tâm Tài Chính Kuwait ( MARKAZ ), triển vọng kinh tế của Oman sẽ bị hạ cấp từ vị trí tích cực xuống trung bình trong năm 2012 do ảnh hưởng tình hình chính trị vùng , thu nhập công ty thấp và nhận thức điạ chính trị. GDP thực tế đã tăng trưởng 4,7% trong năm 2010 , dự báo  giảm xuống 4,4% trong năm 2011 và tiếp tục giảm còn 4% vào năm 2012 . Do đó mức lạm phát được dự báo giảm dần qua các năm : 3,5 % vào năm 2011 xuống 3% vào năm 2012 .</w:t>
      </w:r>
    </w:p>
    <w:p w:rsidR="00764E58" w:rsidRPr="00764E58" w:rsidRDefault="00764E58" w:rsidP="00764E58">
      <w:pPr>
        <w:spacing w:after="0" w:line="240" w:lineRule="auto"/>
        <w:rPr>
          <w:rFonts w:ascii="Arial" w:eastAsia="Times New Roman" w:hAnsi="Arial" w:cs="Arial"/>
          <w:color w:val="494949"/>
          <w:sz w:val="18"/>
          <w:szCs w:val="18"/>
        </w:rPr>
      </w:pPr>
      <w:r w:rsidRPr="00764E58">
        <w:rPr>
          <w:rFonts w:ascii="Arial" w:eastAsia="Times New Roman" w:hAnsi="Arial" w:cs="Arial"/>
          <w:color w:val="494949"/>
          <w:sz w:val="18"/>
          <w:szCs w:val="18"/>
        </w:rPr>
        <w:t>  Thu nhập doanh nghiệp của Oman đã bị ảnh hưởng bởi khủng hoảng chính trị vùng ngay từ đầu năm , đạt 338 triêu USD trong nửa đầu năm 2011,giảm 26% so cùng kỳ năm trước .       Còn một số điểm yếu dự kiến sẽ tồn tại trong suốt cả năm , đặc biệt trong lĩnh vực dịch vụ tài chính và viễn thông ,dự báo thu nhập ròng cả năm 2011đạt 1,5 tỷ USD,giảm 5% /năm.      </w:t>
      </w:r>
    </w:p>
    <w:p w:rsidR="00764E58" w:rsidRPr="00764E58" w:rsidRDefault="00764E58" w:rsidP="00764E58">
      <w:pPr>
        <w:spacing w:after="0" w:line="240" w:lineRule="auto"/>
        <w:rPr>
          <w:rFonts w:ascii="Arial" w:eastAsia="Times New Roman" w:hAnsi="Arial" w:cs="Arial"/>
          <w:color w:val="494949"/>
          <w:sz w:val="18"/>
          <w:szCs w:val="18"/>
        </w:rPr>
      </w:pPr>
      <w:r w:rsidRPr="00764E58">
        <w:rPr>
          <w:rFonts w:ascii="Arial" w:eastAsia="Times New Roman" w:hAnsi="Arial" w:cs="Arial"/>
          <w:color w:val="494949"/>
          <w:sz w:val="18"/>
          <w:szCs w:val="18"/>
        </w:rPr>
        <w:t>   -  Oman khẳng định chủ quyền trao đổi tín dụng trong toàn bộ các nước GCC, tuy nhiên Oman cũng cảnh báo tình hình tại Bahrain đã xuống cấp do bất ổn chính trị .</w:t>
      </w:r>
    </w:p>
    <w:p w:rsidR="00764E58" w:rsidRPr="00764E58" w:rsidRDefault="00764E58" w:rsidP="00764E58">
      <w:pPr>
        <w:spacing w:after="0" w:line="240" w:lineRule="auto"/>
        <w:rPr>
          <w:rFonts w:ascii="Arial" w:eastAsia="Times New Roman" w:hAnsi="Arial" w:cs="Arial"/>
          <w:color w:val="494949"/>
          <w:sz w:val="18"/>
          <w:szCs w:val="18"/>
        </w:rPr>
      </w:pPr>
      <w:r w:rsidRPr="00764E58">
        <w:rPr>
          <w:rFonts w:ascii="Arial" w:eastAsia="Times New Roman" w:hAnsi="Arial" w:cs="Arial"/>
          <w:color w:val="494949"/>
          <w:sz w:val="18"/>
          <w:szCs w:val="18"/>
        </w:rPr>
        <w:t>  </w:t>
      </w:r>
    </w:p>
    <w:p w:rsidR="00764E58" w:rsidRPr="00764E58" w:rsidRDefault="00764E58" w:rsidP="00764E58">
      <w:pPr>
        <w:spacing w:after="0" w:line="240" w:lineRule="auto"/>
        <w:rPr>
          <w:rFonts w:ascii="Arial" w:eastAsia="Times New Roman" w:hAnsi="Arial" w:cs="Arial"/>
          <w:color w:val="494949"/>
          <w:sz w:val="18"/>
          <w:szCs w:val="18"/>
        </w:rPr>
      </w:pPr>
      <w:r w:rsidRPr="00764E58">
        <w:rPr>
          <w:rFonts w:ascii="Arial" w:eastAsia="Times New Roman" w:hAnsi="Arial" w:cs="Arial"/>
          <w:color w:val="494949"/>
          <w:sz w:val="18"/>
          <w:szCs w:val="18"/>
        </w:rPr>
        <w:t>   </w:t>
      </w:r>
      <w:r w:rsidRPr="00764E58">
        <w:rPr>
          <w:rFonts w:ascii="Arial" w:eastAsia="Times New Roman" w:hAnsi="Arial" w:cs="Arial"/>
          <w:b/>
          <w:bCs/>
          <w:color w:val="494949"/>
          <w:sz w:val="18"/>
          <w:szCs w:val="18"/>
        </w:rPr>
        <w:t>3 – Quan hệ Việt nam – Oman :</w:t>
      </w:r>
    </w:p>
    <w:p w:rsidR="00764E58" w:rsidRPr="00764E58" w:rsidRDefault="00764E58" w:rsidP="00764E58">
      <w:pPr>
        <w:spacing w:after="0" w:line="240" w:lineRule="auto"/>
        <w:rPr>
          <w:rFonts w:ascii="Arial" w:eastAsia="Times New Roman" w:hAnsi="Arial" w:cs="Arial"/>
          <w:color w:val="494949"/>
          <w:sz w:val="18"/>
          <w:szCs w:val="18"/>
        </w:rPr>
      </w:pPr>
      <w:r w:rsidRPr="00764E58">
        <w:rPr>
          <w:rFonts w:ascii="Arial" w:eastAsia="Times New Roman" w:hAnsi="Arial" w:cs="Arial"/>
          <w:color w:val="494949"/>
          <w:sz w:val="18"/>
          <w:szCs w:val="18"/>
        </w:rPr>
        <w:t>         -  Quan hệ Việt nam – Oman tiến triển tốt đẹp . Tháng 12 năm 2010 cuộc họp Ủy Ban Hỗn Hợp lần thứ nhất Việt nam – Oman đã được tổ chức tại Hà Nội , mở ra giai đoạn mới thuận lợi cho hợp tác phát triển giữa hai nước .</w:t>
      </w:r>
    </w:p>
    <w:p w:rsidR="00764E58" w:rsidRPr="00764E58" w:rsidRDefault="00764E58" w:rsidP="00764E58">
      <w:pPr>
        <w:spacing w:after="0" w:line="240" w:lineRule="auto"/>
        <w:rPr>
          <w:rFonts w:ascii="Arial" w:eastAsia="Times New Roman" w:hAnsi="Arial" w:cs="Arial"/>
          <w:color w:val="494949"/>
          <w:sz w:val="18"/>
          <w:szCs w:val="18"/>
        </w:rPr>
      </w:pPr>
      <w:r w:rsidRPr="00764E58">
        <w:rPr>
          <w:rFonts w:ascii="Arial" w:eastAsia="Times New Roman" w:hAnsi="Arial" w:cs="Arial"/>
          <w:color w:val="494949"/>
          <w:sz w:val="18"/>
          <w:szCs w:val="18"/>
        </w:rPr>
        <w:t>        - Tổng kim ngạch xuất nhập khẩu Việt Nam –Oman trong quí I/2011 đạt : </w:t>
      </w:r>
      <w:r w:rsidRPr="00764E58">
        <w:rPr>
          <w:rFonts w:ascii="Arial" w:eastAsia="Times New Roman" w:hAnsi="Arial" w:cs="Arial"/>
          <w:b/>
          <w:bCs/>
          <w:color w:val="494949"/>
          <w:sz w:val="18"/>
          <w:szCs w:val="18"/>
        </w:rPr>
        <w:t>14,42 triệu USD </w:t>
      </w:r>
      <w:r w:rsidRPr="00764E58">
        <w:rPr>
          <w:rFonts w:ascii="Arial" w:eastAsia="Times New Roman" w:hAnsi="Arial" w:cs="Arial"/>
          <w:color w:val="494949"/>
          <w:sz w:val="18"/>
          <w:szCs w:val="18"/>
        </w:rPr>
        <w:t>, trong đó: </w:t>
      </w:r>
    </w:p>
    <w:p w:rsidR="00764E58" w:rsidRPr="00764E58" w:rsidRDefault="00764E58" w:rsidP="00764E58">
      <w:pPr>
        <w:spacing w:after="0" w:line="240" w:lineRule="auto"/>
        <w:rPr>
          <w:rFonts w:ascii="Arial" w:eastAsia="Times New Roman" w:hAnsi="Arial" w:cs="Arial"/>
          <w:color w:val="494949"/>
          <w:sz w:val="18"/>
          <w:szCs w:val="18"/>
        </w:rPr>
      </w:pPr>
      <w:r w:rsidRPr="00764E58">
        <w:rPr>
          <w:rFonts w:ascii="Arial" w:eastAsia="Times New Roman" w:hAnsi="Arial" w:cs="Arial"/>
          <w:color w:val="494949"/>
          <w:sz w:val="18"/>
          <w:szCs w:val="18"/>
        </w:rPr>
        <w:t>        + Việt nam xuất khâu sang Oman đạt :      2,127 triêu USD ,</w:t>
      </w:r>
    </w:p>
    <w:p w:rsidR="00764E58" w:rsidRPr="00764E58" w:rsidRDefault="00764E58" w:rsidP="00764E58">
      <w:pPr>
        <w:spacing w:after="0" w:line="240" w:lineRule="auto"/>
        <w:rPr>
          <w:rFonts w:ascii="Arial" w:eastAsia="Times New Roman" w:hAnsi="Arial" w:cs="Arial"/>
          <w:color w:val="494949"/>
          <w:sz w:val="18"/>
          <w:szCs w:val="18"/>
        </w:rPr>
      </w:pPr>
      <w:r w:rsidRPr="00764E58">
        <w:rPr>
          <w:rFonts w:ascii="Arial" w:eastAsia="Times New Roman" w:hAnsi="Arial" w:cs="Arial"/>
          <w:color w:val="494949"/>
          <w:sz w:val="18"/>
          <w:szCs w:val="18"/>
        </w:rPr>
        <w:t>        +  Việt nam nhập khẩu từ Oman đạt :       12,294280 triệu USD</w:t>
      </w:r>
    </w:p>
    <w:p w:rsidR="00764E58" w:rsidRPr="00764E58" w:rsidRDefault="00764E58" w:rsidP="00764E58">
      <w:pPr>
        <w:spacing w:after="0" w:line="240" w:lineRule="auto"/>
        <w:rPr>
          <w:rFonts w:ascii="Arial" w:eastAsia="Times New Roman" w:hAnsi="Arial" w:cs="Arial"/>
          <w:color w:val="494949"/>
          <w:sz w:val="18"/>
          <w:szCs w:val="18"/>
        </w:rPr>
      </w:pPr>
      <w:r w:rsidRPr="00764E58">
        <w:rPr>
          <w:rFonts w:ascii="Arial" w:eastAsia="Times New Roman" w:hAnsi="Arial" w:cs="Arial"/>
          <w:color w:val="494949"/>
          <w:sz w:val="18"/>
          <w:szCs w:val="18"/>
        </w:rPr>
        <w:t>        + những mặt hàng chủ yếu Việt nam xuất sang Oman QI/2011 gồm</w:t>
      </w:r>
    </w:p>
    <w:p w:rsidR="00764E58" w:rsidRPr="00764E58" w:rsidRDefault="00764E58" w:rsidP="00764E58">
      <w:pPr>
        <w:spacing w:after="0" w:line="240" w:lineRule="auto"/>
        <w:rPr>
          <w:rFonts w:ascii="Arial" w:eastAsia="Times New Roman" w:hAnsi="Arial" w:cs="Arial"/>
          <w:color w:val="494949"/>
          <w:sz w:val="18"/>
          <w:szCs w:val="18"/>
        </w:rPr>
      </w:pPr>
      <w:r w:rsidRPr="00764E58">
        <w:rPr>
          <w:rFonts w:ascii="Arial" w:eastAsia="Times New Roman" w:hAnsi="Arial" w:cs="Arial"/>
          <w:color w:val="494949"/>
          <w:sz w:val="18"/>
          <w:szCs w:val="18"/>
        </w:rPr>
        <w:t>                                                                   Triệu USD</w:t>
      </w:r>
    </w:p>
    <w:p w:rsidR="00764E58" w:rsidRPr="00764E58" w:rsidRDefault="00764E58" w:rsidP="00764E58">
      <w:pPr>
        <w:spacing w:line="240" w:lineRule="auto"/>
        <w:jc w:val="both"/>
        <w:rPr>
          <w:rFonts w:ascii="Arial" w:eastAsia="Times New Roman" w:hAnsi="Arial" w:cs="Arial"/>
          <w:color w:val="494949"/>
          <w:sz w:val="18"/>
          <w:szCs w:val="18"/>
        </w:rPr>
      </w:pPr>
      <w:r w:rsidRPr="00764E58">
        <w:rPr>
          <w:rFonts w:ascii="Arial" w:eastAsia="Times New Roman" w:hAnsi="Arial" w:cs="Arial"/>
          <w:color w:val="494949"/>
          <w:sz w:val="18"/>
          <w:szCs w:val="18"/>
        </w:rPr>
        <w:t> </w:t>
      </w:r>
    </w:p>
    <w:tbl>
      <w:tblPr>
        <w:tblW w:w="5000" w:type="pct"/>
        <w:tblCellSpacing w:w="0" w:type="dxa"/>
        <w:tblCellMar>
          <w:left w:w="0" w:type="dxa"/>
          <w:right w:w="0" w:type="dxa"/>
        </w:tblCellMar>
        <w:tblLook w:val="04A0" w:firstRow="1" w:lastRow="0" w:firstColumn="1" w:lastColumn="0" w:noHBand="0" w:noVBand="1"/>
      </w:tblPr>
      <w:tblGrid>
        <w:gridCol w:w="3337"/>
        <w:gridCol w:w="1087"/>
        <w:gridCol w:w="1224"/>
        <w:gridCol w:w="1579"/>
        <w:gridCol w:w="1845"/>
      </w:tblGrid>
      <w:tr w:rsidR="00764E58" w:rsidRPr="00764E58" w:rsidTr="00764E58">
        <w:trPr>
          <w:trHeight w:val="300"/>
          <w:tblCellSpacing w:w="0" w:type="dxa"/>
        </w:trPr>
        <w:tc>
          <w:tcPr>
            <w:tcW w:w="4495" w:type="dxa"/>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Hàng Hải sản</w:t>
            </w:r>
          </w:p>
        </w:tc>
        <w:tc>
          <w:tcPr>
            <w:tcW w:w="1359" w:type="dxa"/>
            <w:vAlign w:val="center"/>
            <w:hideMark/>
          </w:tcPr>
          <w:p w:rsidR="00764E58" w:rsidRPr="00764E58" w:rsidRDefault="00764E58" w:rsidP="00764E58">
            <w:pPr>
              <w:spacing w:after="0" w:line="240" w:lineRule="auto"/>
              <w:jc w:val="center"/>
              <w:rPr>
                <w:rFonts w:eastAsia="Times New Roman" w:cs="Times New Roman"/>
                <w:sz w:val="24"/>
                <w:szCs w:val="24"/>
              </w:rPr>
            </w:pPr>
            <w:r w:rsidRPr="00764E58">
              <w:rPr>
                <w:rFonts w:eastAsia="Times New Roman" w:cs="Times New Roman"/>
                <w:sz w:val="24"/>
                <w:szCs w:val="24"/>
              </w:rPr>
              <w:t>USD</w:t>
            </w:r>
          </w:p>
        </w:tc>
        <w:tc>
          <w:tcPr>
            <w:tcW w:w="1613"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 </w:t>
            </w:r>
          </w:p>
        </w:tc>
        <w:tc>
          <w:tcPr>
            <w:tcW w:w="1938"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602,127</w:t>
            </w:r>
          </w:p>
        </w:tc>
        <w:tc>
          <w:tcPr>
            <w:tcW w:w="1845" w:type="dxa"/>
            <w:noWrap/>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 </w:t>
            </w:r>
          </w:p>
        </w:tc>
      </w:tr>
      <w:tr w:rsidR="00764E58" w:rsidRPr="00764E58" w:rsidTr="00764E58">
        <w:trPr>
          <w:trHeight w:val="300"/>
          <w:tblCellSpacing w:w="0" w:type="dxa"/>
        </w:trPr>
        <w:tc>
          <w:tcPr>
            <w:tcW w:w="4495" w:type="dxa"/>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Cà phê</w:t>
            </w:r>
          </w:p>
        </w:tc>
        <w:tc>
          <w:tcPr>
            <w:tcW w:w="1359" w:type="dxa"/>
            <w:vAlign w:val="center"/>
            <w:hideMark/>
          </w:tcPr>
          <w:p w:rsidR="00764E58" w:rsidRPr="00764E58" w:rsidRDefault="00764E58" w:rsidP="00764E58">
            <w:pPr>
              <w:spacing w:after="0" w:line="240" w:lineRule="auto"/>
              <w:jc w:val="center"/>
              <w:rPr>
                <w:rFonts w:eastAsia="Times New Roman" w:cs="Times New Roman"/>
                <w:sz w:val="24"/>
                <w:szCs w:val="24"/>
              </w:rPr>
            </w:pPr>
            <w:r w:rsidRPr="00764E58">
              <w:rPr>
                <w:rFonts w:eastAsia="Times New Roman" w:cs="Times New Roman"/>
                <w:sz w:val="24"/>
                <w:szCs w:val="24"/>
              </w:rPr>
              <w:t>Tấn</w:t>
            </w:r>
          </w:p>
        </w:tc>
        <w:tc>
          <w:tcPr>
            <w:tcW w:w="1613"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248</w:t>
            </w:r>
          </w:p>
        </w:tc>
        <w:tc>
          <w:tcPr>
            <w:tcW w:w="1938"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582,408</w:t>
            </w:r>
          </w:p>
        </w:tc>
        <w:tc>
          <w:tcPr>
            <w:tcW w:w="1845" w:type="dxa"/>
            <w:noWrap/>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 </w:t>
            </w:r>
          </w:p>
        </w:tc>
      </w:tr>
      <w:tr w:rsidR="00764E58" w:rsidRPr="00764E58" w:rsidTr="00764E58">
        <w:trPr>
          <w:trHeight w:val="300"/>
          <w:tblCellSpacing w:w="0" w:type="dxa"/>
        </w:trPr>
        <w:tc>
          <w:tcPr>
            <w:tcW w:w="4495" w:type="dxa"/>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Gỗ &amp; sản phẩm gỗ</w:t>
            </w:r>
          </w:p>
        </w:tc>
        <w:tc>
          <w:tcPr>
            <w:tcW w:w="1359" w:type="dxa"/>
            <w:vAlign w:val="center"/>
            <w:hideMark/>
          </w:tcPr>
          <w:p w:rsidR="00764E58" w:rsidRPr="00764E58" w:rsidRDefault="00764E58" w:rsidP="00764E58">
            <w:pPr>
              <w:spacing w:after="0" w:line="240" w:lineRule="auto"/>
              <w:jc w:val="center"/>
              <w:rPr>
                <w:rFonts w:eastAsia="Times New Roman" w:cs="Times New Roman"/>
                <w:sz w:val="24"/>
                <w:szCs w:val="24"/>
              </w:rPr>
            </w:pPr>
            <w:r w:rsidRPr="00764E58">
              <w:rPr>
                <w:rFonts w:eastAsia="Times New Roman" w:cs="Times New Roman"/>
                <w:sz w:val="24"/>
                <w:szCs w:val="24"/>
              </w:rPr>
              <w:t>USD</w:t>
            </w:r>
          </w:p>
        </w:tc>
        <w:tc>
          <w:tcPr>
            <w:tcW w:w="1613"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 </w:t>
            </w:r>
          </w:p>
        </w:tc>
        <w:tc>
          <w:tcPr>
            <w:tcW w:w="1938"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222,457</w:t>
            </w:r>
          </w:p>
        </w:tc>
        <w:tc>
          <w:tcPr>
            <w:tcW w:w="1845" w:type="dxa"/>
            <w:noWrap/>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 </w:t>
            </w:r>
          </w:p>
        </w:tc>
      </w:tr>
      <w:tr w:rsidR="00764E58" w:rsidRPr="00764E58" w:rsidTr="00764E58">
        <w:trPr>
          <w:trHeight w:val="300"/>
          <w:tblCellSpacing w:w="0" w:type="dxa"/>
        </w:trPr>
        <w:tc>
          <w:tcPr>
            <w:tcW w:w="4495" w:type="dxa"/>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Hàng hoá khác</w:t>
            </w:r>
          </w:p>
        </w:tc>
        <w:tc>
          <w:tcPr>
            <w:tcW w:w="1359" w:type="dxa"/>
            <w:vAlign w:val="center"/>
            <w:hideMark/>
          </w:tcPr>
          <w:p w:rsidR="00764E58" w:rsidRPr="00764E58" w:rsidRDefault="00764E58" w:rsidP="00764E58">
            <w:pPr>
              <w:spacing w:after="0" w:line="240" w:lineRule="auto"/>
              <w:jc w:val="center"/>
              <w:rPr>
                <w:rFonts w:eastAsia="Times New Roman" w:cs="Times New Roman"/>
                <w:sz w:val="24"/>
                <w:szCs w:val="24"/>
              </w:rPr>
            </w:pPr>
            <w:r w:rsidRPr="00764E58">
              <w:rPr>
                <w:rFonts w:eastAsia="Times New Roman" w:cs="Times New Roman"/>
                <w:sz w:val="24"/>
                <w:szCs w:val="24"/>
              </w:rPr>
              <w:t>USD</w:t>
            </w:r>
          </w:p>
        </w:tc>
        <w:tc>
          <w:tcPr>
            <w:tcW w:w="1613"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 </w:t>
            </w:r>
          </w:p>
        </w:tc>
        <w:tc>
          <w:tcPr>
            <w:tcW w:w="1938"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182,838</w:t>
            </w:r>
          </w:p>
        </w:tc>
        <w:tc>
          <w:tcPr>
            <w:tcW w:w="1845" w:type="dxa"/>
            <w:noWrap/>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 </w:t>
            </w:r>
          </w:p>
        </w:tc>
      </w:tr>
      <w:tr w:rsidR="00764E58" w:rsidRPr="00764E58" w:rsidTr="00764E58">
        <w:trPr>
          <w:trHeight w:val="300"/>
          <w:tblCellSpacing w:w="0" w:type="dxa"/>
        </w:trPr>
        <w:tc>
          <w:tcPr>
            <w:tcW w:w="4495" w:type="dxa"/>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Giày dép các loại</w:t>
            </w:r>
          </w:p>
        </w:tc>
        <w:tc>
          <w:tcPr>
            <w:tcW w:w="1359" w:type="dxa"/>
            <w:vAlign w:val="center"/>
            <w:hideMark/>
          </w:tcPr>
          <w:p w:rsidR="00764E58" w:rsidRPr="00764E58" w:rsidRDefault="00764E58" w:rsidP="00764E58">
            <w:pPr>
              <w:spacing w:after="0" w:line="240" w:lineRule="auto"/>
              <w:jc w:val="center"/>
              <w:rPr>
                <w:rFonts w:eastAsia="Times New Roman" w:cs="Times New Roman"/>
                <w:sz w:val="24"/>
                <w:szCs w:val="24"/>
              </w:rPr>
            </w:pPr>
            <w:r w:rsidRPr="00764E58">
              <w:rPr>
                <w:rFonts w:eastAsia="Times New Roman" w:cs="Times New Roman"/>
                <w:sz w:val="24"/>
                <w:szCs w:val="24"/>
              </w:rPr>
              <w:t>USD</w:t>
            </w:r>
          </w:p>
        </w:tc>
        <w:tc>
          <w:tcPr>
            <w:tcW w:w="1613"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 </w:t>
            </w:r>
          </w:p>
        </w:tc>
        <w:tc>
          <w:tcPr>
            <w:tcW w:w="1938"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118,272</w:t>
            </w:r>
          </w:p>
        </w:tc>
        <w:tc>
          <w:tcPr>
            <w:tcW w:w="1845" w:type="dxa"/>
            <w:noWrap/>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 </w:t>
            </w:r>
          </w:p>
        </w:tc>
      </w:tr>
      <w:tr w:rsidR="00764E58" w:rsidRPr="00764E58" w:rsidTr="00764E58">
        <w:trPr>
          <w:trHeight w:val="300"/>
          <w:tblCellSpacing w:w="0" w:type="dxa"/>
        </w:trPr>
        <w:tc>
          <w:tcPr>
            <w:tcW w:w="4495" w:type="dxa"/>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Sản phấm sắt thép</w:t>
            </w:r>
          </w:p>
        </w:tc>
        <w:tc>
          <w:tcPr>
            <w:tcW w:w="1359" w:type="dxa"/>
            <w:vAlign w:val="center"/>
            <w:hideMark/>
          </w:tcPr>
          <w:p w:rsidR="00764E58" w:rsidRPr="00764E58" w:rsidRDefault="00764E58" w:rsidP="00764E58">
            <w:pPr>
              <w:spacing w:after="0" w:line="240" w:lineRule="auto"/>
              <w:jc w:val="center"/>
              <w:rPr>
                <w:rFonts w:eastAsia="Times New Roman" w:cs="Times New Roman"/>
                <w:sz w:val="24"/>
                <w:szCs w:val="24"/>
              </w:rPr>
            </w:pPr>
            <w:r w:rsidRPr="00764E58">
              <w:rPr>
                <w:rFonts w:eastAsia="Times New Roman" w:cs="Times New Roman"/>
                <w:sz w:val="24"/>
                <w:szCs w:val="24"/>
              </w:rPr>
              <w:t>USD</w:t>
            </w:r>
          </w:p>
        </w:tc>
        <w:tc>
          <w:tcPr>
            <w:tcW w:w="1613"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 </w:t>
            </w:r>
          </w:p>
        </w:tc>
        <w:tc>
          <w:tcPr>
            <w:tcW w:w="1938"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112,800</w:t>
            </w:r>
          </w:p>
        </w:tc>
        <w:tc>
          <w:tcPr>
            <w:tcW w:w="1845" w:type="dxa"/>
            <w:noWrap/>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 </w:t>
            </w:r>
          </w:p>
        </w:tc>
      </w:tr>
      <w:tr w:rsidR="00764E58" w:rsidRPr="00764E58" w:rsidTr="00764E58">
        <w:trPr>
          <w:trHeight w:val="300"/>
          <w:tblCellSpacing w:w="0" w:type="dxa"/>
        </w:trPr>
        <w:tc>
          <w:tcPr>
            <w:tcW w:w="4495" w:type="dxa"/>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Máy móc thiết bị, dụng cụ &amp; phụ tùng</w:t>
            </w:r>
          </w:p>
        </w:tc>
        <w:tc>
          <w:tcPr>
            <w:tcW w:w="1359" w:type="dxa"/>
            <w:vAlign w:val="center"/>
            <w:hideMark/>
          </w:tcPr>
          <w:p w:rsidR="00764E58" w:rsidRPr="00764E58" w:rsidRDefault="00764E58" w:rsidP="00764E58">
            <w:pPr>
              <w:spacing w:after="0" w:line="240" w:lineRule="auto"/>
              <w:jc w:val="center"/>
              <w:rPr>
                <w:rFonts w:eastAsia="Times New Roman" w:cs="Times New Roman"/>
                <w:sz w:val="24"/>
                <w:szCs w:val="24"/>
              </w:rPr>
            </w:pPr>
            <w:r w:rsidRPr="00764E58">
              <w:rPr>
                <w:rFonts w:eastAsia="Times New Roman" w:cs="Times New Roman"/>
                <w:sz w:val="24"/>
                <w:szCs w:val="24"/>
              </w:rPr>
              <w:t>USD</w:t>
            </w:r>
          </w:p>
        </w:tc>
        <w:tc>
          <w:tcPr>
            <w:tcW w:w="1613"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 </w:t>
            </w:r>
          </w:p>
        </w:tc>
        <w:tc>
          <w:tcPr>
            <w:tcW w:w="1938"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90,914</w:t>
            </w:r>
          </w:p>
        </w:tc>
        <w:tc>
          <w:tcPr>
            <w:tcW w:w="1845" w:type="dxa"/>
            <w:noWrap/>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 </w:t>
            </w:r>
          </w:p>
        </w:tc>
      </w:tr>
      <w:tr w:rsidR="00764E58" w:rsidRPr="00764E58" w:rsidTr="00764E58">
        <w:trPr>
          <w:trHeight w:val="300"/>
          <w:tblCellSpacing w:w="0" w:type="dxa"/>
        </w:trPr>
        <w:tc>
          <w:tcPr>
            <w:tcW w:w="4495" w:type="dxa"/>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Sản phẩm từ cao su</w:t>
            </w:r>
          </w:p>
        </w:tc>
        <w:tc>
          <w:tcPr>
            <w:tcW w:w="1359" w:type="dxa"/>
            <w:vAlign w:val="center"/>
            <w:hideMark/>
          </w:tcPr>
          <w:p w:rsidR="00764E58" w:rsidRPr="00764E58" w:rsidRDefault="00764E58" w:rsidP="00764E58">
            <w:pPr>
              <w:spacing w:after="0" w:line="240" w:lineRule="auto"/>
              <w:jc w:val="center"/>
              <w:rPr>
                <w:rFonts w:eastAsia="Times New Roman" w:cs="Times New Roman"/>
                <w:sz w:val="24"/>
                <w:szCs w:val="24"/>
              </w:rPr>
            </w:pPr>
            <w:r w:rsidRPr="00764E58">
              <w:rPr>
                <w:rFonts w:eastAsia="Times New Roman" w:cs="Times New Roman"/>
                <w:sz w:val="24"/>
                <w:szCs w:val="24"/>
              </w:rPr>
              <w:t>USD</w:t>
            </w:r>
          </w:p>
        </w:tc>
        <w:tc>
          <w:tcPr>
            <w:tcW w:w="1613"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 </w:t>
            </w:r>
          </w:p>
        </w:tc>
        <w:tc>
          <w:tcPr>
            <w:tcW w:w="1938"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73,980</w:t>
            </w:r>
          </w:p>
        </w:tc>
        <w:tc>
          <w:tcPr>
            <w:tcW w:w="1845" w:type="dxa"/>
            <w:noWrap/>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 </w:t>
            </w:r>
          </w:p>
        </w:tc>
      </w:tr>
      <w:tr w:rsidR="00764E58" w:rsidRPr="00764E58" w:rsidTr="00764E58">
        <w:trPr>
          <w:trHeight w:val="300"/>
          <w:tblCellSpacing w:w="0" w:type="dxa"/>
        </w:trPr>
        <w:tc>
          <w:tcPr>
            <w:tcW w:w="4495" w:type="dxa"/>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Hàng rau quả</w:t>
            </w:r>
          </w:p>
        </w:tc>
        <w:tc>
          <w:tcPr>
            <w:tcW w:w="1359" w:type="dxa"/>
            <w:vAlign w:val="center"/>
            <w:hideMark/>
          </w:tcPr>
          <w:p w:rsidR="00764E58" w:rsidRPr="00764E58" w:rsidRDefault="00764E58" w:rsidP="00764E58">
            <w:pPr>
              <w:spacing w:after="0" w:line="240" w:lineRule="auto"/>
              <w:jc w:val="center"/>
              <w:rPr>
                <w:rFonts w:eastAsia="Times New Roman" w:cs="Times New Roman"/>
                <w:sz w:val="24"/>
                <w:szCs w:val="24"/>
              </w:rPr>
            </w:pPr>
            <w:r w:rsidRPr="00764E58">
              <w:rPr>
                <w:rFonts w:eastAsia="Times New Roman" w:cs="Times New Roman"/>
                <w:sz w:val="24"/>
                <w:szCs w:val="24"/>
              </w:rPr>
              <w:t>USD</w:t>
            </w:r>
          </w:p>
        </w:tc>
        <w:tc>
          <w:tcPr>
            <w:tcW w:w="1613"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 </w:t>
            </w:r>
          </w:p>
        </w:tc>
        <w:tc>
          <w:tcPr>
            <w:tcW w:w="1938"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60,138</w:t>
            </w:r>
          </w:p>
        </w:tc>
        <w:tc>
          <w:tcPr>
            <w:tcW w:w="1845" w:type="dxa"/>
            <w:noWrap/>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 </w:t>
            </w:r>
          </w:p>
        </w:tc>
      </w:tr>
      <w:tr w:rsidR="00764E58" w:rsidRPr="00764E58" w:rsidTr="00764E58">
        <w:trPr>
          <w:trHeight w:val="300"/>
          <w:tblCellSpacing w:w="0" w:type="dxa"/>
        </w:trPr>
        <w:tc>
          <w:tcPr>
            <w:tcW w:w="4495" w:type="dxa"/>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Sản phẩm hoá chất</w:t>
            </w:r>
          </w:p>
        </w:tc>
        <w:tc>
          <w:tcPr>
            <w:tcW w:w="1359" w:type="dxa"/>
            <w:vAlign w:val="center"/>
            <w:hideMark/>
          </w:tcPr>
          <w:p w:rsidR="00764E58" w:rsidRPr="00764E58" w:rsidRDefault="00764E58" w:rsidP="00764E58">
            <w:pPr>
              <w:spacing w:after="0" w:line="240" w:lineRule="auto"/>
              <w:jc w:val="center"/>
              <w:rPr>
                <w:rFonts w:eastAsia="Times New Roman" w:cs="Times New Roman"/>
                <w:sz w:val="24"/>
                <w:szCs w:val="24"/>
              </w:rPr>
            </w:pPr>
            <w:r w:rsidRPr="00764E58">
              <w:rPr>
                <w:rFonts w:eastAsia="Times New Roman" w:cs="Times New Roman"/>
                <w:sz w:val="24"/>
                <w:szCs w:val="24"/>
              </w:rPr>
              <w:t>USD</w:t>
            </w:r>
          </w:p>
        </w:tc>
        <w:tc>
          <w:tcPr>
            <w:tcW w:w="1613"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 </w:t>
            </w:r>
          </w:p>
        </w:tc>
        <w:tc>
          <w:tcPr>
            <w:tcW w:w="1938"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31,625</w:t>
            </w:r>
          </w:p>
        </w:tc>
        <w:tc>
          <w:tcPr>
            <w:tcW w:w="1845" w:type="dxa"/>
            <w:noWrap/>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 </w:t>
            </w:r>
          </w:p>
        </w:tc>
      </w:tr>
      <w:tr w:rsidR="00764E58" w:rsidRPr="00764E58" w:rsidTr="00764E58">
        <w:trPr>
          <w:trHeight w:val="300"/>
          <w:tblCellSpacing w:w="0" w:type="dxa"/>
        </w:trPr>
        <w:tc>
          <w:tcPr>
            <w:tcW w:w="4495" w:type="dxa"/>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Điện thoại di động và linh kiện</w:t>
            </w:r>
          </w:p>
        </w:tc>
        <w:tc>
          <w:tcPr>
            <w:tcW w:w="1359" w:type="dxa"/>
            <w:vAlign w:val="center"/>
            <w:hideMark/>
          </w:tcPr>
          <w:p w:rsidR="00764E58" w:rsidRPr="00764E58" w:rsidRDefault="00764E58" w:rsidP="00764E58">
            <w:pPr>
              <w:spacing w:after="0" w:line="240" w:lineRule="auto"/>
              <w:jc w:val="center"/>
              <w:rPr>
                <w:rFonts w:eastAsia="Times New Roman" w:cs="Times New Roman"/>
                <w:sz w:val="24"/>
                <w:szCs w:val="24"/>
              </w:rPr>
            </w:pPr>
            <w:r w:rsidRPr="00764E58">
              <w:rPr>
                <w:rFonts w:eastAsia="Times New Roman" w:cs="Times New Roman"/>
                <w:sz w:val="24"/>
                <w:szCs w:val="24"/>
              </w:rPr>
              <w:t>USD</w:t>
            </w:r>
          </w:p>
        </w:tc>
        <w:tc>
          <w:tcPr>
            <w:tcW w:w="1613"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 </w:t>
            </w:r>
          </w:p>
        </w:tc>
        <w:tc>
          <w:tcPr>
            <w:tcW w:w="1938"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23,938</w:t>
            </w:r>
          </w:p>
        </w:tc>
        <w:tc>
          <w:tcPr>
            <w:tcW w:w="1845" w:type="dxa"/>
            <w:noWrap/>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 </w:t>
            </w:r>
          </w:p>
        </w:tc>
      </w:tr>
      <w:tr w:rsidR="00764E58" w:rsidRPr="00764E58" w:rsidTr="00764E58">
        <w:trPr>
          <w:trHeight w:val="300"/>
          <w:tblCellSpacing w:w="0" w:type="dxa"/>
        </w:trPr>
        <w:tc>
          <w:tcPr>
            <w:tcW w:w="4495" w:type="dxa"/>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Nước uống các loại đóng chai (mã 2202)</w:t>
            </w:r>
          </w:p>
        </w:tc>
        <w:tc>
          <w:tcPr>
            <w:tcW w:w="1359" w:type="dxa"/>
            <w:vAlign w:val="center"/>
            <w:hideMark/>
          </w:tcPr>
          <w:p w:rsidR="00764E58" w:rsidRPr="00764E58" w:rsidRDefault="00764E58" w:rsidP="00764E58">
            <w:pPr>
              <w:spacing w:after="0" w:line="240" w:lineRule="auto"/>
              <w:jc w:val="center"/>
              <w:rPr>
                <w:rFonts w:eastAsia="Times New Roman" w:cs="Times New Roman"/>
                <w:sz w:val="24"/>
                <w:szCs w:val="24"/>
              </w:rPr>
            </w:pPr>
            <w:r w:rsidRPr="00764E58">
              <w:rPr>
                <w:rFonts w:eastAsia="Times New Roman" w:cs="Times New Roman"/>
                <w:sz w:val="24"/>
                <w:szCs w:val="24"/>
              </w:rPr>
              <w:t>USD</w:t>
            </w:r>
          </w:p>
        </w:tc>
        <w:tc>
          <w:tcPr>
            <w:tcW w:w="1613"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 </w:t>
            </w:r>
          </w:p>
        </w:tc>
        <w:tc>
          <w:tcPr>
            <w:tcW w:w="1938"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13,999</w:t>
            </w:r>
          </w:p>
        </w:tc>
        <w:tc>
          <w:tcPr>
            <w:tcW w:w="1845" w:type="dxa"/>
            <w:noWrap/>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 </w:t>
            </w:r>
          </w:p>
        </w:tc>
      </w:tr>
      <w:tr w:rsidR="00764E58" w:rsidRPr="00764E58" w:rsidTr="00764E58">
        <w:trPr>
          <w:trHeight w:val="300"/>
          <w:tblCellSpacing w:w="0" w:type="dxa"/>
        </w:trPr>
        <w:tc>
          <w:tcPr>
            <w:tcW w:w="4495" w:type="dxa"/>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Sản phẩm chất dẻo</w:t>
            </w:r>
          </w:p>
        </w:tc>
        <w:tc>
          <w:tcPr>
            <w:tcW w:w="1359" w:type="dxa"/>
            <w:vAlign w:val="center"/>
            <w:hideMark/>
          </w:tcPr>
          <w:p w:rsidR="00764E58" w:rsidRPr="00764E58" w:rsidRDefault="00764E58" w:rsidP="00764E58">
            <w:pPr>
              <w:spacing w:after="0" w:line="240" w:lineRule="auto"/>
              <w:jc w:val="center"/>
              <w:rPr>
                <w:rFonts w:eastAsia="Times New Roman" w:cs="Times New Roman"/>
                <w:sz w:val="24"/>
                <w:szCs w:val="24"/>
              </w:rPr>
            </w:pPr>
            <w:r w:rsidRPr="00764E58">
              <w:rPr>
                <w:rFonts w:eastAsia="Times New Roman" w:cs="Times New Roman"/>
                <w:sz w:val="24"/>
                <w:szCs w:val="24"/>
              </w:rPr>
              <w:t>USD</w:t>
            </w:r>
          </w:p>
        </w:tc>
        <w:tc>
          <w:tcPr>
            <w:tcW w:w="1613"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 </w:t>
            </w:r>
          </w:p>
        </w:tc>
        <w:tc>
          <w:tcPr>
            <w:tcW w:w="1938"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6,246</w:t>
            </w:r>
          </w:p>
        </w:tc>
        <w:tc>
          <w:tcPr>
            <w:tcW w:w="1845" w:type="dxa"/>
            <w:noWrap/>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 </w:t>
            </w:r>
          </w:p>
        </w:tc>
      </w:tr>
      <w:tr w:rsidR="00764E58" w:rsidRPr="00764E58" w:rsidTr="00764E58">
        <w:trPr>
          <w:trHeight w:val="300"/>
          <w:tblCellSpacing w:w="0" w:type="dxa"/>
        </w:trPr>
        <w:tc>
          <w:tcPr>
            <w:tcW w:w="4495" w:type="dxa"/>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Nguyên phụ liệu dệt may, da &amp; giày</w:t>
            </w:r>
          </w:p>
        </w:tc>
        <w:tc>
          <w:tcPr>
            <w:tcW w:w="1359" w:type="dxa"/>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USD</w:t>
            </w:r>
          </w:p>
        </w:tc>
        <w:tc>
          <w:tcPr>
            <w:tcW w:w="1613"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 </w:t>
            </w:r>
          </w:p>
        </w:tc>
        <w:tc>
          <w:tcPr>
            <w:tcW w:w="1938"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3,672</w:t>
            </w:r>
          </w:p>
        </w:tc>
        <w:tc>
          <w:tcPr>
            <w:tcW w:w="1845" w:type="dxa"/>
            <w:noWrap/>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 </w:t>
            </w:r>
          </w:p>
        </w:tc>
      </w:tr>
      <w:tr w:rsidR="00764E58" w:rsidRPr="00764E58" w:rsidTr="00764E58">
        <w:trPr>
          <w:trHeight w:val="300"/>
          <w:tblCellSpacing w:w="0" w:type="dxa"/>
        </w:trPr>
        <w:tc>
          <w:tcPr>
            <w:tcW w:w="4495" w:type="dxa"/>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Máy vi tính, sản phẩm điện tử &amp; linh kiện</w:t>
            </w:r>
          </w:p>
        </w:tc>
        <w:tc>
          <w:tcPr>
            <w:tcW w:w="1359" w:type="dxa"/>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USD</w:t>
            </w:r>
          </w:p>
        </w:tc>
        <w:tc>
          <w:tcPr>
            <w:tcW w:w="1613"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 </w:t>
            </w:r>
          </w:p>
        </w:tc>
        <w:tc>
          <w:tcPr>
            <w:tcW w:w="1938"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2,010</w:t>
            </w:r>
          </w:p>
        </w:tc>
        <w:tc>
          <w:tcPr>
            <w:tcW w:w="1845" w:type="dxa"/>
            <w:noWrap/>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i/>
                <w:iCs/>
                <w:sz w:val="24"/>
                <w:szCs w:val="24"/>
              </w:rPr>
              <w:t>2,127,424</w:t>
            </w:r>
          </w:p>
        </w:tc>
      </w:tr>
    </w:tbl>
    <w:p w:rsidR="00764E58" w:rsidRPr="00764E58" w:rsidRDefault="00764E58" w:rsidP="00764E58">
      <w:pPr>
        <w:spacing w:after="0" w:line="240" w:lineRule="auto"/>
        <w:rPr>
          <w:rFonts w:ascii="Arial" w:eastAsia="Times New Roman" w:hAnsi="Arial" w:cs="Arial"/>
          <w:color w:val="494949"/>
          <w:sz w:val="18"/>
          <w:szCs w:val="18"/>
        </w:rPr>
      </w:pPr>
      <w:r w:rsidRPr="00764E58">
        <w:rPr>
          <w:rFonts w:ascii="Arial" w:eastAsia="Times New Roman" w:hAnsi="Arial" w:cs="Arial"/>
          <w:color w:val="494949"/>
          <w:sz w:val="18"/>
          <w:szCs w:val="18"/>
        </w:rPr>
        <w:lastRenderedPageBreak/>
        <w:t> </w:t>
      </w:r>
    </w:p>
    <w:p w:rsidR="00764E58" w:rsidRPr="00764E58" w:rsidRDefault="00764E58" w:rsidP="00764E58">
      <w:pPr>
        <w:spacing w:after="0" w:line="240" w:lineRule="auto"/>
        <w:rPr>
          <w:rFonts w:ascii="Arial" w:eastAsia="Times New Roman" w:hAnsi="Arial" w:cs="Arial"/>
          <w:color w:val="494949"/>
          <w:sz w:val="18"/>
          <w:szCs w:val="18"/>
        </w:rPr>
      </w:pPr>
      <w:r w:rsidRPr="00764E58">
        <w:rPr>
          <w:rFonts w:ascii="Arial" w:eastAsia="Times New Roman" w:hAnsi="Arial" w:cs="Arial"/>
          <w:color w:val="494949"/>
          <w:sz w:val="18"/>
          <w:szCs w:val="18"/>
        </w:rPr>
        <w:t>      + Những mặt hàng chủ yếu Việt nam nhập khẩu từ Oman gồm :</w:t>
      </w:r>
    </w:p>
    <w:p w:rsidR="00764E58" w:rsidRPr="00764E58" w:rsidRDefault="00764E58" w:rsidP="00764E58">
      <w:pPr>
        <w:spacing w:after="0" w:line="240" w:lineRule="auto"/>
        <w:rPr>
          <w:rFonts w:ascii="Arial" w:eastAsia="Times New Roman" w:hAnsi="Arial" w:cs="Arial"/>
          <w:color w:val="494949"/>
          <w:sz w:val="18"/>
          <w:szCs w:val="18"/>
        </w:rPr>
      </w:pPr>
      <w:r w:rsidRPr="00764E58">
        <w:rPr>
          <w:rFonts w:ascii="Arial" w:eastAsia="Times New Roman" w:hAnsi="Arial" w:cs="Arial"/>
          <w:color w:val="494949"/>
          <w:sz w:val="18"/>
          <w:szCs w:val="18"/>
        </w:rPr>
        <w:t>                                                                    Triệu USD</w:t>
      </w:r>
    </w:p>
    <w:p w:rsidR="00764E58" w:rsidRPr="00764E58" w:rsidRDefault="00764E58" w:rsidP="00764E58">
      <w:pPr>
        <w:spacing w:after="0" w:line="240" w:lineRule="auto"/>
        <w:rPr>
          <w:rFonts w:ascii="Arial" w:eastAsia="Times New Roman" w:hAnsi="Arial" w:cs="Arial"/>
          <w:color w:val="494949"/>
          <w:sz w:val="18"/>
          <w:szCs w:val="18"/>
        </w:rPr>
      </w:pPr>
      <w:r w:rsidRPr="00764E58">
        <w:rPr>
          <w:rFonts w:ascii="Arial" w:eastAsia="Times New Roman" w:hAnsi="Arial" w:cs="Arial"/>
          <w:color w:val="494949"/>
          <w:sz w:val="18"/>
          <w:szCs w:val="18"/>
        </w:rPr>
        <w:t> </w:t>
      </w:r>
    </w:p>
    <w:p w:rsidR="00764E58" w:rsidRPr="00764E58" w:rsidRDefault="00764E58" w:rsidP="00764E58">
      <w:pPr>
        <w:spacing w:line="240" w:lineRule="auto"/>
        <w:jc w:val="both"/>
        <w:rPr>
          <w:rFonts w:ascii="Arial" w:eastAsia="Times New Roman" w:hAnsi="Arial" w:cs="Arial"/>
          <w:color w:val="494949"/>
          <w:sz w:val="18"/>
          <w:szCs w:val="18"/>
        </w:rPr>
      </w:pPr>
      <w:r w:rsidRPr="00764E58">
        <w:rPr>
          <w:rFonts w:ascii="Arial" w:eastAsia="Times New Roman" w:hAnsi="Arial" w:cs="Arial"/>
          <w:color w:val="494949"/>
          <w:sz w:val="18"/>
          <w:szCs w:val="18"/>
        </w:rPr>
        <w:t> </w:t>
      </w:r>
    </w:p>
    <w:tbl>
      <w:tblPr>
        <w:tblW w:w="5000" w:type="pct"/>
        <w:tblCellSpacing w:w="0" w:type="dxa"/>
        <w:tblCellMar>
          <w:left w:w="0" w:type="dxa"/>
          <w:right w:w="0" w:type="dxa"/>
        </w:tblCellMar>
        <w:tblLook w:val="04A0" w:firstRow="1" w:lastRow="0" w:firstColumn="1" w:lastColumn="0" w:noHBand="0" w:noVBand="1"/>
      </w:tblPr>
      <w:tblGrid>
        <w:gridCol w:w="3204"/>
        <w:gridCol w:w="1461"/>
        <w:gridCol w:w="1145"/>
        <w:gridCol w:w="1313"/>
        <w:gridCol w:w="1949"/>
      </w:tblGrid>
      <w:tr w:rsidR="00764E58" w:rsidRPr="00764E58" w:rsidTr="00764E58">
        <w:trPr>
          <w:trHeight w:val="300"/>
          <w:tblCellSpacing w:w="0" w:type="dxa"/>
        </w:trPr>
        <w:tc>
          <w:tcPr>
            <w:tcW w:w="4420" w:type="dxa"/>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Kim loại thường khác</w:t>
            </w:r>
          </w:p>
        </w:tc>
        <w:tc>
          <w:tcPr>
            <w:tcW w:w="1948" w:type="dxa"/>
            <w:vAlign w:val="center"/>
            <w:hideMark/>
          </w:tcPr>
          <w:p w:rsidR="00764E58" w:rsidRPr="00764E58" w:rsidRDefault="00764E58" w:rsidP="00764E58">
            <w:pPr>
              <w:spacing w:after="0" w:line="240" w:lineRule="auto"/>
              <w:jc w:val="center"/>
              <w:rPr>
                <w:rFonts w:eastAsia="Times New Roman" w:cs="Times New Roman"/>
                <w:sz w:val="24"/>
                <w:szCs w:val="24"/>
              </w:rPr>
            </w:pPr>
            <w:r w:rsidRPr="00764E58">
              <w:rPr>
                <w:rFonts w:eastAsia="Times New Roman" w:cs="Times New Roman"/>
                <w:sz w:val="24"/>
                <w:szCs w:val="24"/>
              </w:rPr>
              <w:t>Tấn</w:t>
            </w:r>
          </w:p>
        </w:tc>
        <w:tc>
          <w:tcPr>
            <w:tcW w:w="1445"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3,651</w:t>
            </w:r>
          </w:p>
        </w:tc>
        <w:tc>
          <w:tcPr>
            <w:tcW w:w="1488"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9,772,123</w:t>
            </w:r>
          </w:p>
        </w:tc>
        <w:tc>
          <w:tcPr>
            <w:tcW w:w="1949" w:type="dxa"/>
            <w:noWrap/>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 </w:t>
            </w:r>
          </w:p>
        </w:tc>
      </w:tr>
      <w:tr w:rsidR="00764E58" w:rsidRPr="00764E58" w:rsidTr="00764E58">
        <w:trPr>
          <w:trHeight w:val="300"/>
          <w:tblCellSpacing w:w="0" w:type="dxa"/>
        </w:trPr>
        <w:tc>
          <w:tcPr>
            <w:tcW w:w="4420" w:type="dxa"/>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Chất dẻo nguyên liệu</w:t>
            </w:r>
          </w:p>
        </w:tc>
        <w:tc>
          <w:tcPr>
            <w:tcW w:w="1948" w:type="dxa"/>
            <w:vAlign w:val="center"/>
            <w:hideMark/>
          </w:tcPr>
          <w:p w:rsidR="00764E58" w:rsidRPr="00764E58" w:rsidRDefault="00764E58" w:rsidP="00764E58">
            <w:pPr>
              <w:spacing w:after="0" w:line="240" w:lineRule="auto"/>
              <w:jc w:val="center"/>
              <w:rPr>
                <w:rFonts w:eastAsia="Times New Roman" w:cs="Times New Roman"/>
                <w:sz w:val="24"/>
                <w:szCs w:val="24"/>
              </w:rPr>
            </w:pPr>
            <w:r w:rsidRPr="00764E58">
              <w:rPr>
                <w:rFonts w:eastAsia="Times New Roman" w:cs="Times New Roman"/>
                <w:sz w:val="24"/>
                <w:szCs w:val="24"/>
              </w:rPr>
              <w:t>Tấn</w:t>
            </w:r>
          </w:p>
        </w:tc>
        <w:tc>
          <w:tcPr>
            <w:tcW w:w="1445"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866</w:t>
            </w:r>
          </w:p>
        </w:tc>
        <w:tc>
          <w:tcPr>
            <w:tcW w:w="1488"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1,240,064</w:t>
            </w:r>
          </w:p>
        </w:tc>
        <w:tc>
          <w:tcPr>
            <w:tcW w:w="1949" w:type="dxa"/>
            <w:noWrap/>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 </w:t>
            </w:r>
          </w:p>
        </w:tc>
      </w:tr>
      <w:tr w:rsidR="00764E58" w:rsidRPr="00764E58" w:rsidTr="00764E58">
        <w:trPr>
          <w:trHeight w:val="300"/>
          <w:tblCellSpacing w:w="0" w:type="dxa"/>
        </w:trPr>
        <w:tc>
          <w:tcPr>
            <w:tcW w:w="4420" w:type="dxa"/>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Linh kiện phụ tùng ô tô khác</w:t>
            </w:r>
          </w:p>
        </w:tc>
        <w:tc>
          <w:tcPr>
            <w:tcW w:w="1948" w:type="dxa"/>
            <w:vAlign w:val="center"/>
            <w:hideMark/>
          </w:tcPr>
          <w:p w:rsidR="00764E58" w:rsidRPr="00764E58" w:rsidRDefault="00764E58" w:rsidP="00764E58">
            <w:pPr>
              <w:spacing w:after="0" w:line="240" w:lineRule="auto"/>
              <w:jc w:val="center"/>
              <w:rPr>
                <w:rFonts w:eastAsia="Times New Roman" w:cs="Times New Roman"/>
                <w:sz w:val="24"/>
                <w:szCs w:val="24"/>
              </w:rPr>
            </w:pPr>
            <w:r w:rsidRPr="00764E58">
              <w:rPr>
                <w:rFonts w:eastAsia="Times New Roman" w:cs="Times New Roman"/>
                <w:sz w:val="24"/>
                <w:szCs w:val="24"/>
              </w:rPr>
              <w:t>USD</w:t>
            </w:r>
          </w:p>
        </w:tc>
        <w:tc>
          <w:tcPr>
            <w:tcW w:w="1445"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 </w:t>
            </w:r>
          </w:p>
        </w:tc>
        <w:tc>
          <w:tcPr>
            <w:tcW w:w="1488"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502,985</w:t>
            </w:r>
          </w:p>
        </w:tc>
        <w:tc>
          <w:tcPr>
            <w:tcW w:w="1949" w:type="dxa"/>
            <w:noWrap/>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 </w:t>
            </w:r>
          </w:p>
        </w:tc>
      </w:tr>
      <w:tr w:rsidR="00764E58" w:rsidRPr="00764E58" w:rsidTr="00764E58">
        <w:trPr>
          <w:trHeight w:val="300"/>
          <w:tblCellSpacing w:w="0" w:type="dxa"/>
        </w:trPr>
        <w:tc>
          <w:tcPr>
            <w:tcW w:w="4420" w:type="dxa"/>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Sắt thép phế liệu</w:t>
            </w:r>
          </w:p>
        </w:tc>
        <w:tc>
          <w:tcPr>
            <w:tcW w:w="1948" w:type="dxa"/>
            <w:vAlign w:val="center"/>
            <w:hideMark/>
          </w:tcPr>
          <w:p w:rsidR="00764E58" w:rsidRPr="00764E58" w:rsidRDefault="00764E58" w:rsidP="00764E58">
            <w:pPr>
              <w:spacing w:after="0" w:line="240" w:lineRule="auto"/>
              <w:jc w:val="center"/>
              <w:rPr>
                <w:rFonts w:eastAsia="Times New Roman" w:cs="Times New Roman"/>
                <w:sz w:val="24"/>
                <w:szCs w:val="24"/>
              </w:rPr>
            </w:pPr>
            <w:r w:rsidRPr="00764E58">
              <w:rPr>
                <w:rFonts w:eastAsia="Times New Roman" w:cs="Times New Roman"/>
                <w:sz w:val="24"/>
                <w:szCs w:val="24"/>
              </w:rPr>
              <w:t>USD</w:t>
            </w:r>
          </w:p>
        </w:tc>
        <w:tc>
          <w:tcPr>
            <w:tcW w:w="1445"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 </w:t>
            </w:r>
          </w:p>
        </w:tc>
        <w:tc>
          <w:tcPr>
            <w:tcW w:w="1488"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416,911</w:t>
            </w:r>
          </w:p>
        </w:tc>
        <w:tc>
          <w:tcPr>
            <w:tcW w:w="1949" w:type="dxa"/>
            <w:noWrap/>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 </w:t>
            </w:r>
          </w:p>
        </w:tc>
      </w:tr>
      <w:tr w:rsidR="00764E58" w:rsidRPr="00764E58" w:rsidTr="00764E58">
        <w:trPr>
          <w:trHeight w:val="300"/>
          <w:tblCellSpacing w:w="0" w:type="dxa"/>
        </w:trPr>
        <w:tc>
          <w:tcPr>
            <w:tcW w:w="4420" w:type="dxa"/>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Hàng Hải sản</w:t>
            </w:r>
          </w:p>
        </w:tc>
        <w:tc>
          <w:tcPr>
            <w:tcW w:w="1948" w:type="dxa"/>
            <w:vAlign w:val="center"/>
            <w:hideMark/>
          </w:tcPr>
          <w:p w:rsidR="00764E58" w:rsidRPr="00764E58" w:rsidRDefault="00764E58" w:rsidP="00764E58">
            <w:pPr>
              <w:spacing w:after="0" w:line="240" w:lineRule="auto"/>
              <w:jc w:val="center"/>
              <w:rPr>
                <w:rFonts w:eastAsia="Times New Roman" w:cs="Times New Roman"/>
                <w:sz w:val="24"/>
                <w:szCs w:val="24"/>
              </w:rPr>
            </w:pPr>
            <w:r w:rsidRPr="00764E58">
              <w:rPr>
                <w:rFonts w:eastAsia="Times New Roman" w:cs="Times New Roman"/>
                <w:sz w:val="24"/>
                <w:szCs w:val="24"/>
              </w:rPr>
              <w:t>USD</w:t>
            </w:r>
          </w:p>
        </w:tc>
        <w:tc>
          <w:tcPr>
            <w:tcW w:w="1445"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 </w:t>
            </w:r>
          </w:p>
        </w:tc>
        <w:tc>
          <w:tcPr>
            <w:tcW w:w="1488"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229,500</w:t>
            </w:r>
          </w:p>
        </w:tc>
        <w:tc>
          <w:tcPr>
            <w:tcW w:w="1949" w:type="dxa"/>
            <w:noWrap/>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 </w:t>
            </w:r>
          </w:p>
        </w:tc>
      </w:tr>
      <w:tr w:rsidR="00764E58" w:rsidRPr="00764E58" w:rsidTr="00764E58">
        <w:trPr>
          <w:trHeight w:val="300"/>
          <w:tblCellSpacing w:w="0" w:type="dxa"/>
        </w:trPr>
        <w:tc>
          <w:tcPr>
            <w:tcW w:w="4420" w:type="dxa"/>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Sản phẩm chất dẻo</w:t>
            </w:r>
          </w:p>
        </w:tc>
        <w:tc>
          <w:tcPr>
            <w:tcW w:w="1948" w:type="dxa"/>
            <w:vAlign w:val="center"/>
            <w:hideMark/>
          </w:tcPr>
          <w:p w:rsidR="00764E58" w:rsidRPr="00764E58" w:rsidRDefault="00764E58" w:rsidP="00764E58">
            <w:pPr>
              <w:spacing w:after="0" w:line="240" w:lineRule="auto"/>
              <w:jc w:val="center"/>
              <w:rPr>
                <w:rFonts w:eastAsia="Times New Roman" w:cs="Times New Roman"/>
                <w:sz w:val="24"/>
                <w:szCs w:val="24"/>
              </w:rPr>
            </w:pPr>
            <w:r w:rsidRPr="00764E58">
              <w:rPr>
                <w:rFonts w:eastAsia="Times New Roman" w:cs="Times New Roman"/>
                <w:sz w:val="24"/>
                <w:szCs w:val="24"/>
              </w:rPr>
              <w:t>USD</w:t>
            </w:r>
          </w:p>
        </w:tc>
        <w:tc>
          <w:tcPr>
            <w:tcW w:w="1445"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 </w:t>
            </w:r>
          </w:p>
        </w:tc>
        <w:tc>
          <w:tcPr>
            <w:tcW w:w="1488"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45,930</w:t>
            </w:r>
          </w:p>
        </w:tc>
        <w:tc>
          <w:tcPr>
            <w:tcW w:w="1949" w:type="dxa"/>
            <w:noWrap/>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 </w:t>
            </w:r>
          </w:p>
        </w:tc>
      </w:tr>
      <w:tr w:rsidR="00764E58" w:rsidRPr="00764E58" w:rsidTr="00764E58">
        <w:trPr>
          <w:trHeight w:val="300"/>
          <w:tblCellSpacing w:w="0" w:type="dxa"/>
        </w:trPr>
        <w:tc>
          <w:tcPr>
            <w:tcW w:w="4420" w:type="dxa"/>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Bánh, kẹo &amp; sản phẩm từ ngũ cốc</w:t>
            </w:r>
          </w:p>
        </w:tc>
        <w:tc>
          <w:tcPr>
            <w:tcW w:w="1948" w:type="dxa"/>
            <w:vAlign w:val="center"/>
            <w:hideMark/>
          </w:tcPr>
          <w:p w:rsidR="00764E58" w:rsidRPr="00764E58" w:rsidRDefault="00764E58" w:rsidP="00764E58">
            <w:pPr>
              <w:spacing w:after="0" w:line="240" w:lineRule="auto"/>
              <w:jc w:val="center"/>
              <w:rPr>
                <w:rFonts w:eastAsia="Times New Roman" w:cs="Times New Roman"/>
                <w:sz w:val="24"/>
                <w:szCs w:val="24"/>
              </w:rPr>
            </w:pPr>
            <w:r w:rsidRPr="00764E58">
              <w:rPr>
                <w:rFonts w:eastAsia="Times New Roman" w:cs="Times New Roman"/>
                <w:sz w:val="24"/>
                <w:szCs w:val="24"/>
              </w:rPr>
              <w:t>USD</w:t>
            </w:r>
          </w:p>
        </w:tc>
        <w:tc>
          <w:tcPr>
            <w:tcW w:w="1445"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 </w:t>
            </w:r>
          </w:p>
        </w:tc>
        <w:tc>
          <w:tcPr>
            <w:tcW w:w="1488"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40,408</w:t>
            </w:r>
          </w:p>
        </w:tc>
        <w:tc>
          <w:tcPr>
            <w:tcW w:w="1949" w:type="dxa"/>
            <w:noWrap/>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 </w:t>
            </w:r>
          </w:p>
        </w:tc>
      </w:tr>
      <w:tr w:rsidR="00764E58" w:rsidRPr="00764E58" w:rsidTr="00764E58">
        <w:trPr>
          <w:trHeight w:val="300"/>
          <w:tblCellSpacing w:w="0" w:type="dxa"/>
        </w:trPr>
        <w:tc>
          <w:tcPr>
            <w:tcW w:w="4420" w:type="dxa"/>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SP đá thuộc chương 68</w:t>
            </w:r>
          </w:p>
        </w:tc>
        <w:tc>
          <w:tcPr>
            <w:tcW w:w="1948" w:type="dxa"/>
            <w:vAlign w:val="center"/>
            <w:hideMark/>
          </w:tcPr>
          <w:p w:rsidR="00764E58" w:rsidRPr="00764E58" w:rsidRDefault="00764E58" w:rsidP="00764E58">
            <w:pPr>
              <w:spacing w:after="0" w:line="240" w:lineRule="auto"/>
              <w:jc w:val="center"/>
              <w:rPr>
                <w:rFonts w:eastAsia="Times New Roman" w:cs="Times New Roman"/>
                <w:sz w:val="24"/>
                <w:szCs w:val="24"/>
              </w:rPr>
            </w:pPr>
            <w:r w:rsidRPr="00764E58">
              <w:rPr>
                <w:rFonts w:eastAsia="Times New Roman" w:cs="Times New Roman"/>
                <w:sz w:val="24"/>
                <w:szCs w:val="24"/>
              </w:rPr>
              <w:t>USD</w:t>
            </w:r>
          </w:p>
        </w:tc>
        <w:tc>
          <w:tcPr>
            <w:tcW w:w="1445"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 </w:t>
            </w:r>
          </w:p>
        </w:tc>
        <w:tc>
          <w:tcPr>
            <w:tcW w:w="1488"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32,159</w:t>
            </w:r>
          </w:p>
        </w:tc>
        <w:tc>
          <w:tcPr>
            <w:tcW w:w="1949" w:type="dxa"/>
            <w:noWrap/>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 </w:t>
            </w:r>
          </w:p>
        </w:tc>
      </w:tr>
      <w:tr w:rsidR="00764E58" w:rsidRPr="00764E58" w:rsidTr="00764E58">
        <w:trPr>
          <w:trHeight w:val="300"/>
          <w:tblCellSpacing w:w="0" w:type="dxa"/>
        </w:trPr>
        <w:tc>
          <w:tcPr>
            <w:tcW w:w="4420" w:type="dxa"/>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Nguyên liệu dược phẩm</w:t>
            </w:r>
          </w:p>
        </w:tc>
        <w:tc>
          <w:tcPr>
            <w:tcW w:w="1948" w:type="dxa"/>
            <w:vAlign w:val="center"/>
            <w:hideMark/>
          </w:tcPr>
          <w:p w:rsidR="00764E58" w:rsidRPr="00764E58" w:rsidRDefault="00764E58" w:rsidP="00764E58">
            <w:pPr>
              <w:spacing w:after="0" w:line="240" w:lineRule="auto"/>
              <w:jc w:val="center"/>
              <w:rPr>
                <w:rFonts w:eastAsia="Times New Roman" w:cs="Times New Roman"/>
                <w:sz w:val="24"/>
                <w:szCs w:val="24"/>
              </w:rPr>
            </w:pPr>
            <w:r w:rsidRPr="00764E58">
              <w:rPr>
                <w:rFonts w:eastAsia="Times New Roman" w:cs="Times New Roman"/>
                <w:sz w:val="24"/>
                <w:szCs w:val="24"/>
              </w:rPr>
              <w:t>USD</w:t>
            </w:r>
          </w:p>
        </w:tc>
        <w:tc>
          <w:tcPr>
            <w:tcW w:w="1445"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 </w:t>
            </w:r>
          </w:p>
        </w:tc>
        <w:tc>
          <w:tcPr>
            <w:tcW w:w="1488"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11,800</w:t>
            </w:r>
          </w:p>
        </w:tc>
        <w:tc>
          <w:tcPr>
            <w:tcW w:w="1949" w:type="dxa"/>
            <w:noWrap/>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 </w:t>
            </w:r>
          </w:p>
        </w:tc>
      </w:tr>
      <w:tr w:rsidR="00764E58" w:rsidRPr="00764E58" w:rsidTr="00764E58">
        <w:trPr>
          <w:trHeight w:val="300"/>
          <w:tblCellSpacing w:w="0" w:type="dxa"/>
        </w:trPr>
        <w:tc>
          <w:tcPr>
            <w:tcW w:w="4420" w:type="dxa"/>
            <w:vAlign w:val="center"/>
            <w:hideMark/>
          </w:tcPr>
          <w:p w:rsidR="00764E58" w:rsidRPr="00764E58" w:rsidRDefault="00764E58" w:rsidP="00764E58">
            <w:pPr>
              <w:spacing w:after="0" w:line="240" w:lineRule="auto"/>
              <w:rPr>
                <w:rFonts w:eastAsia="Times New Roman" w:cs="Times New Roman"/>
                <w:sz w:val="24"/>
                <w:szCs w:val="24"/>
              </w:rPr>
            </w:pPr>
            <w:r w:rsidRPr="00764E58">
              <w:rPr>
                <w:rFonts w:eastAsia="Times New Roman" w:cs="Times New Roman"/>
                <w:sz w:val="24"/>
                <w:szCs w:val="24"/>
              </w:rPr>
              <w:t>Hoá chất</w:t>
            </w:r>
          </w:p>
        </w:tc>
        <w:tc>
          <w:tcPr>
            <w:tcW w:w="1948" w:type="dxa"/>
            <w:vAlign w:val="center"/>
            <w:hideMark/>
          </w:tcPr>
          <w:p w:rsidR="00764E58" w:rsidRPr="00764E58" w:rsidRDefault="00764E58" w:rsidP="00764E58">
            <w:pPr>
              <w:spacing w:after="0" w:line="240" w:lineRule="auto"/>
              <w:jc w:val="center"/>
              <w:rPr>
                <w:rFonts w:eastAsia="Times New Roman" w:cs="Times New Roman"/>
                <w:sz w:val="24"/>
                <w:szCs w:val="24"/>
              </w:rPr>
            </w:pPr>
            <w:r w:rsidRPr="00764E58">
              <w:rPr>
                <w:rFonts w:eastAsia="Times New Roman" w:cs="Times New Roman"/>
                <w:sz w:val="24"/>
                <w:szCs w:val="24"/>
              </w:rPr>
              <w:t>USD</w:t>
            </w:r>
          </w:p>
        </w:tc>
        <w:tc>
          <w:tcPr>
            <w:tcW w:w="1445"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 </w:t>
            </w:r>
          </w:p>
        </w:tc>
        <w:tc>
          <w:tcPr>
            <w:tcW w:w="1488" w:type="dxa"/>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sz w:val="24"/>
                <w:szCs w:val="24"/>
              </w:rPr>
              <w:t>2,400</w:t>
            </w:r>
          </w:p>
        </w:tc>
        <w:tc>
          <w:tcPr>
            <w:tcW w:w="1949" w:type="dxa"/>
            <w:noWrap/>
            <w:vAlign w:val="center"/>
            <w:hideMark/>
          </w:tcPr>
          <w:p w:rsidR="00764E58" w:rsidRPr="00764E58" w:rsidRDefault="00764E58" w:rsidP="00764E58">
            <w:pPr>
              <w:spacing w:after="0" w:line="240" w:lineRule="auto"/>
              <w:jc w:val="right"/>
              <w:rPr>
                <w:rFonts w:eastAsia="Times New Roman" w:cs="Times New Roman"/>
                <w:sz w:val="24"/>
                <w:szCs w:val="24"/>
              </w:rPr>
            </w:pPr>
            <w:r w:rsidRPr="00764E58">
              <w:rPr>
                <w:rFonts w:eastAsia="Times New Roman" w:cs="Times New Roman"/>
                <w:i/>
                <w:iCs/>
                <w:sz w:val="24"/>
                <w:szCs w:val="24"/>
              </w:rPr>
              <w:t>12,294,280</w:t>
            </w:r>
          </w:p>
        </w:tc>
      </w:tr>
    </w:tbl>
    <w:p w:rsidR="00764E58" w:rsidRPr="00764E58" w:rsidRDefault="00764E58" w:rsidP="00764E58">
      <w:pPr>
        <w:spacing w:after="0" w:line="240" w:lineRule="auto"/>
        <w:rPr>
          <w:rFonts w:ascii="Arial" w:eastAsia="Times New Roman" w:hAnsi="Arial" w:cs="Arial"/>
          <w:color w:val="494949"/>
          <w:sz w:val="18"/>
          <w:szCs w:val="18"/>
        </w:rPr>
      </w:pPr>
      <w:r w:rsidRPr="00764E58">
        <w:rPr>
          <w:rFonts w:ascii="Arial" w:eastAsia="Times New Roman" w:hAnsi="Arial" w:cs="Arial"/>
          <w:color w:val="494949"/>
          <w:sz w:val="18"/>
          <w:szCs w:val="18"/>
        </w:rPr>
        <w:t>           ( nguồn Hải Quan Việt nam QI-2011 )</w:t>
      </w:r>
    </w:p>
    <w:p w:rsidR="00764E58" w:rsidRPr="00764E58" w:rsidRDefault="00764E58" w:rsidP="00764E58">
      <w:pPr>
        <w:spacing w:after="0" w:line="240" w:lineRule="auto"/>
        <w:rPr>
          <w:rFonts w:ascii="Arial" w:eastAsia="Times New Roman" w:hAnsi="Arial" w:cs="Arial"/>
          <w:color w:val="494949"/>
          <w:sz w:val="18"/>
          <w:szCs w:val="18"/>
        </w:rPr>
      </w:pPr>
      <w:r w:rsidRPr="00764E58">
        <w:rPr>
          <w:rFonts w:ascii="Arial" w:eastAsia="Times New Roman" w:hAnsi="Arial" w:cs="Arial"/>
          <w:color w:val="494949"/>
          <w:sz w:val="18"/>
          <w:szCs w:val="18"/>
        </w:rPr>
        <w:t>                                                           </w:t>
      </w:r>
      <w:r w:rsidRPr="00764E58">
        <w:rPr>
          <w:rFonts w:ascii="Arial" w:eastAsia="Times New Roman" w:hAnsi="Arial" w:cs="Arial"/>
          <w:b/>
          <w:bCs/>
          <w:color w:val="494949"/>
          <w:sz w:val="18"/>
          <w:szCs w:val="18"/>
        </w:rPr>
        <w:t>Tham Tán Thương Mại ĐSQVN tại Kuwait</w:t>
      </w:r>
    </w:p>
    <w:p w:rsidR="00764E58" w:rsidRPr="00764E58" w:rsidRDefault="00764E58" w:rsidP="00764E58">
      <w:pPr>
        <w:spacing w:line="240" w:lineRule="auto"/>
        <w:rPr>
          <w:rFonts w:ascii="Arial" w:eastAsia="Times New Roman" w:hAnsi="Arial" w:cs="Arial"/>
          <w:color w:val="494949"/>
          <w:sz w:val="18"/>
          <w:szCs w:val="18"/>
        </w:rPr>
      </w:pPr>
      <w:r w:rsidRPr="00764E58">
        <w:rPr>
          <w:rFonts w:ascii="Arial" w:eastAsia="Times New Roman" w:hAnsi="Arial" w:cs="Arial"/>
          <w:b/>
          <w:bCs/>
          <w:color w:val="494949"/>
          <w:sz w:val="18"/>
          <w:szCs w:val="18"/>
        </w:rPr>
        <w:t>                                                                                Lê Hải Châu</w:t>
      </w:r>
    </w:p>
    <w:p w:rsidR="005531FC" w:rsidRPr="00764E58" w:rsidRDefault="005531FC" w:rsidP="00764E58">
      <w:bookmarkStart w:id="0" w:name="_GoBack"/>
      <w:bookmarkEnd w:id="0"/>
    </w:p>
    <w:sectPr w:rsidR="005531FC" w:rsidRPr="00764E58"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21A"/>
    <w:rsid w:val="003740F2"/>
    <w:rsid w:val="005531FC"/>
    <w:rsid w:val="005E1046"/>
    <w:rsid w:val="00686F73"/>
    <w:rsid w:val="006E4EFB"/>
    <w:rsid w:val="006F37D5"/>
    <w:rsid w:val="0072321A"/>
    <w:rsid w:val="00764E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80F7E7-667D-4DF0-8CF3-C5D0315A7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2321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72321A"/>
    <w:rPr>
      <w:b/>
      <w:bCs/>
    </w:rPr>
  </w:style>
  <w:style w:type="character" w:styleId="Emphasis">
    <w:name w:val="Emphasis"/>
    <w:basedOn w:val="DefaultParagraphFont"/>
    <w:uiPriority w:val="20"/>
    <w:qFormat/>
    <w:rsid w:val="0072321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8524">
      <w:bodyDiv w:val="1"/>
      <w:marLeft w:val="0"/>
      <w:marRight w:val="0"/>
      <w:marTop w:val="0"/>
      <w:marBottom w:val="0"/>
      <w:divBdr>
        <w:top w:val="none" w:sz="0" w:space="0" w:color="auto"/>
        <w:left w:val="none" w:sz="0" w:space="0" w:color="auto"/>
        <w:bottom w:val="none" w:sz="0" w:space="0" w:color="auto"/>
        <w:right w:val="none" w:sz="0" w:space="0" w:color="auto"/>
      </w:divBdr>
      <w:divsChild>
        <w:div w:id="1664383749">
          <w:marLeft w:val="0"/>
          <w:marRight w:val="0"/>
          <w:marTop w:val="0"/>
          <w:marBottom w:val="150"/>
          <w:divBdr>
            <w:top w:val="none" w:sz="0" w:space="0" w:color="auto"/>
            <w:left w:val="none" w:sz="0" w:space="0" w:color="auto"/>
            <w:bottom w:val="none" w:sz="0" w:space="0" w:color="auto"/>
            <w:right w:val="none" w:sz="0" w:space="0" w:color="auto"/>
          </w:divBdr>
        </w:div>
        <w:div w:id="2017268394">
          <w:marLeft w:val="0"/>
          <w:marRight w:val="0"/>
          <w:marTop w:val="0"/>
          <w:marBottom w:val="300"/>
          <w:divBdr>
            <w:top w:val="none" w:sz="0" w:space="0" w:color="auto"/>
            <w:left w:val="none" w:sz="0" w:space="0" w:color="auto"/>
            <w:bottom w:val="none" w:sz="0" w:space="0" w:color="auto"/>
            <w:right w:val="none" w:sz="0" w:space="0" w:color="auto"/>
          </w:divBdr>
        </w:div>
      </w:divsChild>
    </w:div>
    <w:div w:id="104665728">
      <w:bodyDiv w:val="1"/>
      <w:marLeft w:val="0"/>
      <w:marRight w:val="0"/>
      <w:marTop w:val="0"/>
      <w:marBottom w:val="0"/>
      <w:divBdr>
        <w:top w:val="none" w:sz="0" w:space="0" w:color="auto"/>
        <w:left w:val="none" w:sz="0" w:space="0" w:color="auto"/>
        <w:bottom w:val="none" w:sz="0" w:space="0" w:color="auto"/>
        <w:right w:val="none" w:sz="0" w:space="0" w:color="auto"/>
      </w:divBdr>
      <w:divsChild>
        <w:div w:id="1191332789">
          <w:marLeft w:val="0"/>
          <w:marRight w:val="0"/>
          <w:marTop w:val="0"/>
          <w:marBottom w:val="150"/>
          <w:divBdr>
            <w:top w:val="none" w:sz="0" w:space="0" w:color="auto"/>
            <w:left w:val="none" w:sz="0" w:space="0" w:color="auto"/>
            <w:bottom w:val="none" w:sz="0" w:space="0" w:color="auto"/>
            <w:right w:val="none" w:sz="0" w:space="0" w:color="auto"/>
          </w:divBdr>
        </w:div>
        <w:div w:id="248201180">
          <w:marLeft w:val="0"/>
          <w:marRight w:val="0"/>
          <w:marTop w:val="0"/>
          <w:marBottom w:val="300"/>
          <w:divBdr>
            <w:top w:val="none" w:sz="0" w:space="0" w:color="auto"/>
            <w:left w:val="none" w:sz="0" w:space="0" w:color="auto"/>
            <w:bottom w:val="none" w:sz="0" w:space="0" w:color="auto"/>
            <w:right w:val="none" w:sz="0" w:space="0" w:color="auto"/>
          </w:divBdr>
        </w:div>
      </w:divsChild>
    </w:div>
    <w:div w:id="132717730">
      <w:bodyDiv w:val="1"/>
      <w:marLeft w:val="0"/>
      <w:marRight w:val="0"/>
      <w:marTop w:val="0"/>
      <w:marBottom w:val="0"/>
      <w:divBdr>
        <w:top w:val="none" w:sz="0" w:space="0" w:color="auto"/>
        <w:left w:val="none" w:sz="0" w:space="0" w:color="auto"/>
        <w:bottom w:val="none" w:sz="0" w:space="0" w:color="auto"/>
        <w:right w:val="none" w:sz="0" w:space="0" w:color="auto"/>
      </w:divBdr>
      <w:divsChild>
        <w:div w:id="2034451327">
          <w:marLeft w:val="0"/>
          <w:marRight w:val="0"/>
          <w:marTop w:val="0"/>
          <w:marBottom w:val="150"/>
          <w:divBdr>
            <w:top w:val="none" w:sz="0" w:space="0" w:color="auto"/>
            <w:left w:val="none" w:sz="0" w:space="0" w:color="auto"/>
            <w:bottom w:val="none" w:sz="0" w:space="0" w:color="auto"/>
            <w:right w:val="none" w:sz="0" w:space="0" w:color="auto"/>
          </w:divBdr>
        </w:div>
        <w:div w:id="39861149">
          <w:marLeft w:val="0"/>
          <w:marRight w:val="0"/>
          <w:marTop w:val="0"/>
          <w:marBottom w:val="300"/>
          <w:divBdr>
            <w:top w:val="none" w:sz="0" w:space="0" w:color="auto"/>
            <w:left w:val="none" w:sz="0" w:space="0" w:color="auto"/>
            <w:bottom w:val="none" w:sz="0" w:space="0" w:color="auto"/>
            <w:right w:val="none" w:sz="0" w:space="0" w:color="auto"/>
          </w:divBdr>
        </w:div>
      </w:divsChild>
    </w:div>
    <w:div w:id="319893564">
      <w:bodyDiv w:val="1"/>
      <w:marLeft w:val="0"/>
      <w:marRight w:val="0"/>
      <w:marTop w:val="0"/>
      <w:marBottom w:val="0"/>
      <w:divBdr>
        <w:top w:val="none" w:sz="0" w:space="0" w:color="auto"/>
        <w:left w:val="none" w:sz="0" w:space="0" w:color="auto"/>
        <w:bottom w:val="none" w:sz="0" w:space="0" w:color="auto"/>
        <w:right w:val="none" w:sz="0" w:space="0" w:color="auto"/>
      </w:divBdr>
      <w:divsChild>
        <w:div w:id="1078986445">
          <w:marLeft w:val="0"/>
          <w:marRight w:val="0"/>
          <w:marTop w:val="0"/>
          <w:marBottom w:val="150"/>
          <w:divBdr>
            <w:top w:val="none" w:sz="0" w:space="0" w:color="auto"/>
            <w:left w:val="none" w:sz="0" w:space="0" w:color="auto"/>
            <w:bottom w:val="none" w:sz="0" w:space="0" w:color="auto"/>
            <w:right w:val="none" w:sz="0" w:space="0" w:color="auto"/>
          </w:divBdr>
        </w:div>
        <w:div w:id="2022506797">
          <w:marLeft w:val="0"/>
          <w:marRight w:val="0"/>
          <w:marTop w:val="0"/>
          <w:marBottom w:val="300"/>
          <w:divBdr>
            <w:top w:val="none" w:sz="0" w:space="0" w:color="auto"/>
            <w:left w:val="none" w:sz="0" w:space="0" w:color="auto"/>
            <w:bottom w:val="none" w:sz="0" w:space="0" w:color="auto"/>
            <w:right w:val="none" w:sz="0" w:space="0" w:color="auto"/>
          </w:divBdr>
        </w:div>
      </w:divsChild>
    </w:div>
    <w:div w:id="1793985541">
      <w:bodyDiv w:val="1"/>
      <w:marLeft w:val="0"/>
      <w:marRight w:val="0"/>
      <w:marTop w:val="0"/>
      <w:marBottom w:val="0"/>
      <w:divBdr>
        <w:top w:val="none" w:sz="0" w:space="0" w:color="auto"/>
        <w:left w:val="none" w:sz="0" w:space="0" w:color="auto"/>
        <w:bottom w:val="none" w:sz="0" w:space="0" w:color="auto"/>
        <w:right w:val="none" w:sz="0" w:space="0" w:color="auto"/>
      </w:divBdr>
      <w:divsChild>
        <w:div w:id="1355617605">
          <w:marLeft w:val="0"/>
          <w:marRight w:val="0"/>
          <w:marTop w:val="0"/>
          <w:marBottom w:val="150"/>
          <w:divBdr>
            <w:top w:val="none" w:sz="0" w:space="0" w:color="auto"/>
            <w:left w:val="none" w:sz="0" w:space="0" w:color="auto"/>
            <w:bottom w:val="none" w:sz="0" w:space="0" w:color="auto"/>
            <w:right w:val="none" w:sz="0" w:space="0" w:color="auto"/>
          </w:divBdr>
        </w:div>
        <w:div w:id="133918984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653</Words>
  <Characters>3723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2022-07-29T07:27:00Z</dcterms:created>
  <dcterms:modified xsi:type="dcterms:W3CDTF">2022-07-29T07:27:00Z</dcterms:modified>
</cp:coreProperties>
</file>