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8AC7A" w14:textId="77777777" w:rsidR="00401131" w:rsidRPr="00401131" w:rsidRDefault="00401131" w:rsidP="00401131">
      <w:pPr>
        <w:jc w:val="center"/>
        <w:outlineLvl w:val="0"/>
        <w:rPr>
          <w:rFonts w:ascii="Times New Roman" w:eastAsia="Times New Roman" w:hAnsi="Times New Roman" w:cs="Times New Roman"/>
          <w:b/>
          <w:bCs/>
          <w:color w:val="000000" w:themeColor="text1"/>
          <w:kern w:val="36"/>
        </w:rPr>
      </w:pPr>
      <w:r w:rsidRPr="00401131">
        <w:rPr>
          <w:rFonts w:ascii="Times New Roman" w:eastAsia="Times New Roman" w:hAnsi="Times New Roman" w:cs="Times New Roman"/>
          <w:b/>
          <w:bCs/>
          <w:color w:val="000000" w:themeColor="text1"/>
          <w:kern w:val="36"/>
        </w:rPr>
        <w:t>Một số qui định nhập khẩu của Úc</w:t>
      </w:r>
    </w:p>
    <w:p w14:paraId="6C6D7CE4" w14:textId="77777777" w:rsidR="00401131" w:rsidRPr="00401131" w:rsidRDefault="00401131" w:rsidP="00401131">
      <w:pPr>
        <w:jc w:val="both"/>
        <w:rPr>
          <w:rFonts w:ascii="Times New Roman" w:eastAsia="Times New Roman" w:hAnsi="Times New Roman" w:cs="Times New Roman"/>
          <w:b/>
          <w:bCs/>
          <w:color w:val="000000" w:themeColor="text1"/>
        </w:rPr>
      </w:pPr>
      <w:r w:rsidRPr="00401131">
        <w:rPr>
          <w:rFonts w:ascii="Times New Roman" w:eastAsia="Times New Roman" w:hAnsi="Times New Roman" w:cs="Times New Roman"/>
          <w:b/>
          <w:bCs/>
          <w:color w:val="000000" w:themeColor="text1"/>
        </w:rPr>
        <w:t>Môi trường pháp lý cho thương mại của Úc chưa bao giờ tốt như hiện nay với việc Chính phủ liên bang, chính phủ các bang và vùng lãnh thổ đều rất năng động trong việc giảm thiểu các quy định pháp lý và nâng cấp cơ sở hạ tầng kinh doanh, bao gồm tiếp tục giảm thuế cho các mặt hàng ô tô, hàng dệt may, quần áo và giày dép.</w:t>
      </w:r>
    </w:p>
    <w:p w14:paraId="3F5D15FD"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p w14:paraId="712158C2"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1.    Thuế hải quan</w:t>
      </w:r>
    </w:p>
    <w:p w14:paraId="2757001E"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Thuế nhập khẩu ở Úc được tính trên cơ sở giá FOB có nghĩa là giá của hàng hoá đã được đóng vào container và được chuyển lên sàn tàu tại cảng xuất hàng (là cảng biển hoặc cảng hàng không). Cước vận tải và phí bảo hiểm nội địa cho tới đại điểm cuối cùng tại cảng xuất khẩu được bao gồm trong tổng giá tính thuế. Để xác định giá trị lô hàng nhập khẩu ghi bằng đồng ngoại tệ sang đồng đô la Úc, hải quan Úc sử dụng tỷ giá hối đoái tương ứng vào thời điểm xuất hàng.</w:t>
      </w:r>
    </w:p>
    <w:p w14:paraId="4FAC3944"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Úc sử dụng Biểu thuế chung đối với các mặt hàng nhập khẩu từ các nước phát triển hơn (Nhật, Anh…). Bên cạnh biểu thuế này, Úc cũng dành một số ưu đãi cho nhiều nhóm nước (ví dụ như đối với các nước đang phát triển có đủ điều kiện được hưởng ưu đãi và các nước thành viên Diễn đàn Khu vực đảo Thái Bình Dương (PIF)), các nước đã ký hiệp định thương mại song phương như Papua New Guinea, Canada, New Zealand, Singapore, Mỹ, Thái Lan, Chi Lê, Malaysia, và các nước ASEAN. Thành viên của ASEAN là Brunei, Campuchia, Indonesia, Lào, Malaysia, Myanmar, Philippines, Singapore, Thái Lan và Việt Nam.</w:t>
      </w:r>
    </w:p>
    <w:p w14:paraId="1D1DD2A7"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Papua New Guinea, New Zealand, Singapore, Mỹ, Thái Lan, Chi Lê, Malaysia, ASEAN và các nước thành viên PIF được miễn thuế khu xuất khẩu vào Úc đối với hầu hết các mặt hàng với điều kiện hàng hoá phải đáp ứng được các quy tắc xuất xứ liên quan. Ngoài ra, tất cả hàng hoá xuất xứ từ các nước kém phát triển (LCDs) và Đông Timor cũng được miễn thuế khi xuất khẩu vào thị trường Úc.</w:t>
      </w:r>
    </w:p>
    <w:p w14:paraId="1C270831"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Từ năm 1980, chính phủ Úc đã thực hiện một chương trình cải cách thuế trên diện rộng, dẫn tới việc cắt giảm đáng kể việc bảo hộ công nghiệp của Úc.</w:t>
      </w:r>
    </w:p>
    <w:p w14:paraId="20720A22"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Từ ngày 1/7/1996, biểu thuế nhập khẩu chung đã ở mức 5% giá trị FOB. Danh mục những sản phẩm thuộc diện chịu mức thuế suất cao hơn bao gồm hàng dệt may, quần áo, giày dép và ô tô, nhưng mức thuế của các sản phẩm này cũng đã được cắt giảm theo lộ trình.</w:t>
      </w:r>
    </w:p>
    <w:tbl>
      <w:tblPr>
        <w:tblpPr w:leftFromText="45" w:rightFromText="45" w:vertAnchor="text"/>
        <w:tblW w:w="112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2"/>
        <w:gridCol w:w="3938"/>
        <w:gridCol w:w="3600"/>
      </w:tblGrid>
      <w:tr w:rsidR="00401131" w:rsidRPr="00401131" w14:paraId="36C52346" w14:textId="77777777" w:rsidTr="00401131">
        <w:trPr>
          <w:tblCellSpacing w:w="0" w:type="dxa"/>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14:paraId="51FB7505"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Những nước đủ điều kiện hưởng ưu đãi miễn trừ thuế dành cho các nước kém phát triển</w:t>
            </w:r>
          </w:p>
        </w:tc>
      </w:tr>
      <w:tr w:rsidR="00401131" w:rsidRPr="00401131" w14:paraId="0839694B"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43E701D5"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Châu Á</w:t>
            </w:r>
          </w:p>
        </w:tc>
        <w:tc>
          <w:tcPr>
            <w:tcW w:w="1750" w:type="pct"/>
            <w:tcBorders>
              <w:top w:val="outset" w:sz="6" w:space="0" w:color="auto"/>
              <w:left w:val="outset" w:sz="6" w:space="0" w:color="auto"/>
              <w:bottom w:val="outset" w:sz="6" w:space="0" w:color="auto"/>
              <w:right w:val="outset" w:sz="6" w:space="0" w:color="auto"/>
            </w:tcBorders>
            <w:hideMark/>
          </w:tcPr>
          <w:p w14:paraId="103E1436"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Châu Phi</w:t>
            </w:r>
          </w:p>
        </w:tc>
        <w:tc>
          <w:tcPr>
            <w:tcW w:w="1550" w:type="pct"/>
            <w:tcBorders>
              <w:top w:val="outset" w:sz="6" w:space="0" w:color="auto"/>
              <w:left w:val="outset" w:sz="6" w:space="0" w:color="auto"/>
              <w:bottom w:val="outset" w:sz="6" w:space="0" w:color="auto"/>
              <w:right w:val="outset" w:sz="6" w:space="0" w:color="auto"/>
            </w:tcBorders>
            <w:hideMark/>
          </w:tcPr>
          <w:p w14:paraId="389A0833"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Các nước PIF</w:t>
            </w:r>
          </w:p>
        </w:tc>
      </w:tr>
      <w:tr w:rsidR="00401131" w:rsidRPr="00401131" w14:paraId="3CA182D5"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1D8910C7"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Afghanistan</w:t>
            </w:r>
          </w:p>
        </w:tc>
        <w:tc>
          <w:tcPr>
            <w:tcW w:w="1750" w:type="pct"/>
            <w:tcBorders>
              <w:top w:val="outset" w:sz="6" w:space="0" w:color="auto"/>
              <w:left w:val="outset" w:sz="6" w:space="0" w:color="auto"/>
              <w:bottom w:val="outset" w:sz="6" w:space="0" w:color="auto"/>
              <w:right w:val="outset" w:sz="6" w:space="0" w:color="auto"/>
            </w:tcBorders>
            <w:hideMark/>
          </w:tcPr>
          <w:p w14:paraId="2E55746A"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Angola</w:t>
            </w:r>
          </w:p>
        </w:tc>
        <w:tc>
          <w:tcPr>
            <w:tcW w:w="1550" w:type="pct"/>
            <w:tcBorders>
              <w:top w:val="outset" w:sz="6" w:space="0" w:color="auto"/>
              <w:left w:val="outset" w:sz="6" w:space="0" w:color="auto"/>
              <w:bottom w:val="outset" w:sz="6" w:space="0" w:color="auto"/>
              <w:right w:val="outset" w:sz="6" w:space="0" w:color="auto"/>
            </w:tcBorders>
            <w:hideMark/>
          </w:tcPr>
          <w:p w14:paraId="1F5FE359"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Kiribati</w:t>
            </w:r>
          </w:p>
        </w:tc>
      </w:tr>
      <w:tr w:rsidR="00401131" w:rsidRPr="00401131" w14:paraId="375877BC"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1B24F362"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Banglad  esh</w:t>
            </w:r>
          </w:p>
        </w:tc>
        <w:tc>
          <w:tcPr>
            <w:tcW w:w="1750" w:type="pct"/>
            <w:tcBorders>
              <w:top w:val="outset" w:sz="6" w:space="0" w:color="auto"/>
              <w:left w:val="outset" w:sz="6" w:space="0" w:color="auto"/>
              <w:bottom w:val="outset" w:sz="6" w:space="0" w:color="auto"/>
              <w:right w:val="outset" w:sz="6" w:space="0" w:color="auto"/>
            </w:tcBorders>
            <w:hideMark/>
          </w:tcPr>
          <w:p w14:paraId="7399AD72"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Benin</w:t>
            </w:r>
          </w:p>
        </w:tc>
        <w:tc>
          <w:tcPr>
            <w:tcW w:w="1550" w:type="pct"/>
            <w:tcBorders>
              <w:top w:val="outset" w:sz="6" w:space="0" w:color="auto"/>
              <w:left w:val="outset" w:sz="6" w:space="0" w:color="auto"/>
              <w:bottom w:val="outset" w:sz="6" w:space="0" w:color="auto"/>
              <w:right w:val="outset" w:sz="6" w:space="0" w:color="auto"/>
            </w:tcBorders>
            <w:hideMark/>
          </w:tcPr>
          <w:p w14:paraId="699FED1E"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Quốc  đảo Solomon</w:t>
            </w:r>
          </w:p>
        </w:tc>
      </w:tr>
      <w:tr w:rsidR="00401131" w:rsidRPr="00401131" w14:paraId="45AF8285"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57F626FC"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Bhutan</w:t>
            </w:r>
          </w:p>
        </w:tc>
        <w:tc>
          <w:tcPr>
            <w:tcW w:w="1750" w:type="pct"/>
            <w:tcBorders>
              <w:top w:val="outset" w:sz="6" w:space="0" w:color="auto"/>
              <w:left w:val="outset" w:sz="6" w:space="0" w:color="auto"/>
              <w:bottom w:val="outset" w:sz="6" w:space="0" w:color="auto"/>
              <w:right w:val="outset" w:sz="6" w:space="0" w:color="auto"/>
            </w:tcBorders>
            <w:hideMark/>
          </w:tcPr>
          <w:p w14:paraId="19427A86"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Burkina Faso</w:t>
            </w:r>
          </w:p>
        </w:tc>
        <w:tc>
          <w:tcPr>
            <w:tcW w:w="1550" w:type="pct"/>
            <w:tcBorders>
              <w:top w:val="outset" w:sz="6" w:space="0" w:color="auto"/>
              <w:left w:val="outset" w:sz="6" w:space="0" w:color="auto"/>
              <w:bottom w:val="outset" w:sz="6" w:space="0" w:color="auto"/>
              <w:right w:val="outset" w:sz="6" w:space="0" w:color="auto"/>
            </w:tcBorders>
            <w:hideMark/>
          </w:tcPr>
          <w:p w14:paraId="26632C84"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Tuvalu</w:t>
            </w:r>
          </w:p>
        </w:tc>
      </w:tr>
      <w:tr w:rsidR="00401131" w:rsidRPr="00401131" w14:paraId="676173FC"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792EF57D"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Burmar (Myanmar)</w:t>
            </w:r>
          </w:p>
        </w:tc>
        <w:tc>
          <w:tcPr>
            <w:tcW w:w="1750" w:type="pct"/>
            <w:tcBorders>
              <w:top w:val="outset" w:sz="6" w:space="0" w:color="auto"/>
              <w:left w:val="outset" w:sz="6" w:space="0" w:color="auto"/>
              <w:bottom w:val="outset" w:sz="6" w:space="0" w:color="auto"/>
              <w:right w:val="outset" w:sz="6" w:space="0" w:color="auto"/>
            </w:tcBorders>
            <w:hideMark/>
          </w:tcPr>
          <w:p w14:paraId="198CC010"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Burundi</w:t>
            </w:r>
          </w:p>
        </w:tc>
        <w:tc>
          <w:tcPr>
            <w:tcW w:w="1550" w:type="pct"/>
            <w:tcBorders>
              <w:top w:val="outset" w:sz="6" w:space="0" w:color="auto"/>
              <w:left w:val="outset" w:sz="6" w:space="0" w:color="auto"/>
              <w:bottom w:val="outset" w:sz="6" w:space="0" w:color="auto"/>
              <w:right w:val="outset" w:sz="6" w:space="0" w:color="auto"/>
            </w:tcBorders>
            <w:hideMark/>
          </w:tcPr>
          <w:p w14:paraId="47B0DED5"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Vanuatu</w:t>
            </w:r>
          </w:p>
        </w:tc>
      </w:tr>
      <w:tr w:rsidR="00401131" w:rsidRPr="00401131" w14:paraId="0382CD98"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20AB65E3"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Campuchia</w:t>
            </w:r>
          </w:p>
        </w:tc>
        <w:tc>
          <w:tcPr>
            <w:tcW w:w="1750" w:type="pct"/>
            <w:tcBorders>
              <w:top w:val="outset" w:sz="6" w:space="0" w:color="auto"/>
              <w:left w:val="outset" w:sz="6" w:space="0" w:color="auto"/>
              <w:bottom w:val="outset" w:sz="6" w:space="0" w:color="auto"/>
              <w:right w:val="outset" w:sz="6" w:space="0" w:color="auto"/>
            </w:tcBorders>
            <w:hideMark/>
          </w:tcPr>
          <w:p w14:paraId="6A70790C"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Cape Verde</w:t>
            </w:r>
          </w:p>
        </w:tc>
        <w:tc>
          <w:tcPr>
            <w:tcW w:w="1550" w:type="pct"/>
            <w:tcBorders>
              <w:top w:val="outset" w:sz="6" w:space="0" w:color="auto"/>
              <w:left w:val="outset" w:sz="6" w:space="0" w:color="auto"/>
              <w:bottom w:val="outset" w:sz="6" w:space="0" w:color="auto"/>
              <w:right w:val="outset" w:sz="6" w:space="0" w:color="auto"/>
            </w:tcBorders>
            <w:hideMark/>
          </w:tcPr>
          <w:p w14:paraId="77E0BB6A"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Samoa</w:t>
            </w:r>
          </w:p>
        </w:tc>
      </w:tr>
      <w:tr w:rsidR="00401131" w:rsidRPr="00401131" w14:paraId="55B378FD"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4C15EBE7"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Lào</w:t>
            </w:r>
          </w:p>
        </w:tc>
        <w:tc>
          <w:tcPr>
            <w:tcW w:w="1750" w:type="pct"/>
            <w:tcBorders>
              <w:top w:val="outset" w:sz="6" w:space="0" w:color="auto"/>
              <w:left w:val="outset" w:sz="6" w:space="0" w:color="auto"/>
              <w:bottom w:val="outset" w:sz="6" w:space="0" w:color="auto"/>
              <w:right w:val="outset" w:sz="6" w:space="0" w:color="auto"/>
            </w:tcBorders>
            <w:hideMark/>
          </w:tcPr>
          <w:p w14:paraId="0007D2CA"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Chad</w:t>
            </w:r>
          </w:p>
        </w:tc>
        <w:tc>
          <w:tcPr>
            <w:tcW w:w="1550" w:type="pct"/>
            <w:tcBorders>
              <w:top w:val="outset" w:sz="6" w:space="0" w:color="auto"/>
              <w:left w:val="outset" w:sz="6" w:space="0" w:color="auto"/>
              <w:bottom w:val="outset" w:sz="6" w:space="0" w:color="auto"/>
              <w:right w:val="outset" w:sz="6" w:space="0" w:color="auto"/>
            </w:tcBorders>
            <w:hideMark/>
          </w:tcPr>
          <w:p w14:paraId="472E4901"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12D3DDE9"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61357047"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Maldives</w:t>
            </w:r>
          </w:p>
        </w:tc>
        <w:tc>
          <w:tcPr>
            <w:tcW w:w="1750" w:type="pct"/>
            <w:tcBorders>
              <w:top w:val="outset" w:sz="6" w:space="0" w:color="auto"/>
              <w:left w:val="outset" w:sz="6" w:space="0" w:color="auto"/>
              <w:bottom w:val="outset" w:sz="6" w:space="0" w:color="auto"/>
              <w:right w:val="outset" w:sz="6" w:space="0" w:color="auto"/>
            </w:tcBorders>
            <w:hideMark/>
          </w:tcPr>
          <w:p w14:paraId="5A2142FC"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Trung Phi</w:t>
            </w:r>
          </w:p>
        </w:tc>
        <w:tc>
          <w:tcPr>
            <w:tcW w:w="1550" w:type="pct"/>
            <w:tcBorders>
              <w:top w:val="outset" w:sz="6" w:space="0" w:color="auto"/>
              <w:left w:val="outset" w:sz="6" w:space="0" w:color="auto"/>
              <w:bottom w:val="outset" w:sz="6" w:space="0" w:color="auto"/>
              <w:right w:val="outset" w:sz="6" w:space="0" w:color="auto"/>
            </w:tcBorders>
            <w:hideMark/>
          </w:tcPr>
          <w:p w14:paraId="4913ACAA"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41680916"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64F4F98D"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Nepal</w:t>
            </w:r>
          </w:p>
        </w:tc>
        <w:tc>
          <w:tcPr>
            <w:tcW w:w="1750" w:type="pct"/>
            <w:tcBorders>
              <w:top w:val="outset" w:sz="6" w:space="0" w:color="auto"/>
              <w:left w:val="outset" w:sz="6" w:space="0" w:color="auto"/>
              <w:bottom w:val="outset" w:sz="6" w:space="0" w:color="auto"/>
              <w:right w:val="outset" w:sz="6" w:space="0" w:color="auto"/>
            </w:tcBorders>
            <w:hideMark/>
          </w:tcPr>
          <w:p w14:paraId="2516821F"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Comoros</w:t>
            </w:r>
          </w:p>
        </w:tc>
        <w:tc>
          <w:tcPr>
            <w:tcW w:w="1550" w:type="pct"/>
            <w:tcBorders>
              <w:top w:val="outset" w:sz="6" w:space="0" w:color="auto"/>
              <w:left w:val="outset" w:sz="6" w:space="0" w:color="auto"/>
              <w:bottom w:val="outset" w:sz="6" w:space="0" w:color="auto"/>
              <w:right w:val="outset" w:sz="6" w:space="0" w:color="auto"/>
            </w:tcBorders>
            <w:hideMark/>
          </w:tcPr>
          <w:p w14:paraId="6B8AA851"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63827F70"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4F316CEE"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362CBB6E"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Congo</w:t>
            </w:r>
          </w:p>
        </w:tc>
        <w:tc>
          <w:tcPr>
            <w:tcW w:w="1550" w:type="pct"/>
            <w:tcBorders>
              <w:top w:val="outset" w:sz="6" w:space="0" w:color="auto"/>
              <w:left w:val="outset" w:sz="6" w:space="0" w:color="auto"/>
              <w:bottom w:val="outset" w:sz="6" w:space="0" w:color="auto"/>
              <w:right w:val="outset" w:sz="6" w:space="0" w:color="auto"/>
            </w:tcBorders>
            <w:hideMark/>
          </w:tcPr>
          <w:p w14:paraId="6D1F440C"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Nước khác</w:t>
            </w:r>
          </w:p>
        </w:tc>
      </w:tr>
      <w:tr w:rsidR="00401131" w:rsidRPr="00401131" w14:paraId="562C95B9"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205FC7ED"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15859994"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Djibouti</w:t>
            </w:r>
          </w:p>
        </w:tc>
        <w:tc>
          <w:tcPr>
            <w:tcW w:w="1550" w:type="pct"/>
            <w:tcBorders>
              <w:top w:val="outset" w:sz="6" w:space="0" w:color="auto"/>
              <w:left w:val="outset" w:sz="6" w:space="0" w:color="auto"/>
              <w:bottom w:val="outset" w:sz="6" w:space="0" w:color="auto"/>
              <w:right w:val="outset" w:sz="6" w:space="0" w:color="auto"/>
            </w:tcBorders>
            <w:hideMark/>
          </w:tcPr>
          <w:p w14:paraId="41618B5F"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Haiti</w:t>
            </w:r>
          </w:p>
        </w:tc>
      </w:tr>
      <w:tr w:rsidR="00401131" w:rsidRPr="00401131" w14:paraId="5435A805"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0778CEB9"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409F53FE"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Equatorial Guinea</w:t>
            </w:r>
          </w:p>
        </w:tc>
        <w:tc>
          <w:tcPr>
            <w:tcW w:w="1550" w:type="pct"/>
            <w:tcBorders>
              <w:top w:val="outset" w:sz="6" w:space="0" w:color="auto"/>
              <w:left w:val="outset" w:sz="6" w:space="0" w:color="auto"/>
              <w:bottom w:val="outset" w:sz="6" w:space="0" w:color="auto"/>
              <w:right w:val="outset" w:sz="6" w:space="0" w:color="auto"/>
            </w:tcBorders>
            <w:hideMark/>
          </w:tcPr>
          <w:p w14:paraId="3B66075F"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Yemen</w:t>
            </w:r>
          </w:p>
        </w:tc>
      </w:tr>
      <w:tr w:rsidR="00401131" w:rsidRPr="00401131" w14:paraId="0A331F05"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297B9FDC"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06B07ED0"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Ethiopia</w:t>
            </w:r>
          </w:p>
        </w:tc>
        <w:tc>
          <w:tcPr>
            <w:tcW w:w="1550" w:type="pct"/>
            <w:tcBorders>
              <w:top w:val="outset" w:sz="6" w:space="0" w:color="auto"/>
              <w:left w:val="outset" w:sz="6" w:space="0" w:color="auto"/>
              <w:bottom w:val="outset" w:sz="6" w:space="0" w:color="auto"/>
              <w:right w:val="outset" w:sz="6" w:space="0" w:color="auto"/>
            </w:tcBorders>
            <w:hideMark/>
          </w:tcPr>
          <w:p w14:paraId="3BFD9468"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Đông Timo</w:t>
            </w:r>
          </w:p>
        </w:tc>
      </w:tr>
      <w:tr w:rsidR="00401131" w:rsidRPr="00401131" w14:paraId="1A7F1209"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6639AFFF"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4E21B7C8"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Eritrea</w:t>
            </w:r>
          </w:p>
        </w:tc>
        <w:tc>
          <w:tcPr>
            <w:tcW w:w="1550" w:type="pct"/>
            <w:tcBorders>
              <w:top w:val="outset" w:sz="6" w:space="0" w:color="auto"/>
              <w:left w:val="outset" w:sz="6" w:space="0" w:color="auto"/>
              <w:bottom w:val="outset" w:sz="6" w:space="0" w:color="auto"/>
              <w:right w:val="outset" w:sz="6" w:space="0" w:color="auto"/>
            </w:tcBorders>
            <w:hideMark/>
          </w:tcPr>
          <w:p w14:paraId="7E944DF1"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13488905"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17E3A3EF"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1314D84D"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Gambia</w:t>
            </w:r>
          </w:p>
        </w:tc>
        <w:tc>
          <w:tcPr>
            <w:tcW w:w="1550" w:type="pct"/>
            <w:tcBorders>
              <w:top w:val="outset" w:sz="6" w:space="0" w:color="auto"/>
              <w:left w:val="outset" w:sz="6" w:space="0" w:color="auto"/>
              <w:bottom w:val="outset" w:sz="6" w:space="0" w:color="auto"/>
              <w:right w:val="outset" w:sz="6" w:space="0" w:color="auto"/>
            </w:tcBorders>
            <w:hideMark/>
          </w:tcPr>
          <w:p w14:paraId="21BAB899"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1C675E8B"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60BD4A93"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lastRenderedPageBreak/>
              <w:t> </w:t>
            </w:r>
          </w:p>
        </w:tc>
        <w:tc>
          <w:tcPr>
            <w:tcW w:w="1750" w:type="pct"/>
            <w:tcBorders>
              <w:top w:val="outset" w:sz="6" w:space="0" w:color="auto"/>
              <w:left w:val="outset" w:sz="6" w:space="0" w:color="auto"/>
              <w:bottom w:val="outset" w:sz="6" w:space="0" w:color="auto"/>
              <w:right w:val="outset" w:sz="6" w:space="0" w:color="auto"/>
            </w:tcBorders>
            <w:hideMark/>
          </w:tcPr>
          <w:p w14:paraId="58E2C75C"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Guinea</w:t>
            </w:r>
          </w:p>
        </w:tc>
        <w:tc>
          <w:tcPr>
            <w:tcW w:w="1550" w:type="pct"/>
            <w:tcBorders>
              <w:top w:val="outset" w:sz="6" w:space="0" w:color="auto"/>
              <w:left w:val="outset" w:sz="6" w:space="0" w:color="auto"/>
              <w:bottom w:val="outset" w:sz="6" w:space="0" w:color="auto"/>
              <w:right w:val="outset" w:sz="6" w:space="0" w:color="auto"/>
            </w:tcBorders>
            <w:hideMark/>
          </w:tcPr>
          <w:p w14:paraId="0F070C16"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6145C1CB"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44A2B6F7"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3151EB9C"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Guinea Biseau</w:t>
            </w:r>
          </w:p>
        </w:tc>
        <w:tc>
          <w:tcPr>
            <w:tcW w:w="1550" w:type="pct"/>
            <w:tcBorders>
              <w:top w:val="outset" w:sz="6" w:space="0" w:color="auto"/>
              <w:left w:val="outset" w:sz="6" w:space="0" w:color="auto"/>
              <w:bottom w:val="outset" w:sz="6" w:space="0" w:color="auto"/>
              <w:right w:val="outset" w:sz="6" w:space="0" w:color="auto"/>
            </w:tcBorders>
            <w:hideMark/>
          </w:tcPr>
          <w:p w14:paraId="2EC89D42"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3BD1589B"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4C287A43"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47E73D4C"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Lesotho</w:t>
            </w:r>
          </w:p>
        </w:tc>
        <w:tc>
          <w:tcPr>
            <w:tcW w:w="1550" w:type="pct"/>
            <w:tcBorders>
              <w:top w:val="outset" w:sz="6" w:space="0" w:color="auto"/>
              <w:left w:val="outset" w:sz="6" w:space="0" w:color="auto"/>
              <w:bottom w:val="outset" w:sz="6" w:space="0" w:color="auto"/>
              <w:right w:val="outset" w:sz="6" w:space="0" w:color="auto"/>
            </w:tcBorders>
            <w:hideMark/>
          </w:tcPr>
          <w:p w14:paraId="0D27681A"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0806017D"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6940FDC2"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7D53F84E"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Liberia</w:t>
            </w:r>
          </w:p>
        </w:tc>
        <w:tc>
          <w:tcPr>
            <w:tcW w:w="1550" w:type="pct"/>
            <w:tcBorders>
              <w:top w:val="outset" w:sz="6" w:space="0" w:color="auto"/>
              <w:left w:val="outset" w:sz="6" w:space="0" w:color="auto"/>
              <w:bottom w:val="outset" w:sz="6" w:space="0" w:color="auto"/>
              <w:right w:val="outset" w:sz="6" w:space="0" w:color="auto"/>
            </w:tcBorders>
            <w:hideMark/>
          </w:tcPr>
          <w:p w14:paraId="1969B9B5"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72E50CA7"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6973DCBE"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1CE8580A"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Madagascar</w:t>
            </w:r>
          </w:p>
        </w:tc>
        <w:tc>
          <w:tcPr>
            <w:tcW w:w="1550" w:type="pct"/>
            <w:tcBorders>
              <w:top w:val="outset" w:sz="6" w:space="0" w:color="auto"/>
              <w:left w:val="outset" w:sz="6" w:space="0" w:color="auto"/>
              <w:bottom w:val="outset" w:sz="6" w:space="0" w:color="auto"/>
              <w:right w:val="outset" w:sz="6" w:space="0" w:color="auto"/>
            </w:tcBorders>
            <w:hideMark/>
          </w:tcPr>
          <w:p w14:paraId="18864A82"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01A1EFBB"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5823620B"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6075381B"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Malawi</w:t>
            </w:r>
          </w:p>
        </w:tc>
        <w:tc>
          <w:tcPr>
            <w:tcW w:w="1550" w:type="pct"/>
            <w:tcBorders>
              <w:top w:val="outset" w:sz="6" w:space="0" w:color="auto"/>
              <w:left w:val="outset" w:sz="6" w:space="0" w:color="auto"/>
              <w:bottom w:val="outset" w:sz="6" w:space="0" w:color="auto"/>
              <w:right w:val="outset" w:sz="6" w:space="0" w:color="auto"/>
            </w:tcBorders>
            <w:hideMark/>
          </w:tcPr>
          <w:p w14:paraId="0BF6442B"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6EE578C1"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3C767EB3"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28E7617C"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Mali</w:t>
            </w:r>
          </w:p>
        </w:tc>
        <w:tc>
          <w:tcPr>
            <w:tcW w:w="1550" w:type="pct"/>
            <w:tcBorders>
              <w:top w:val="outset" w:sz="6" w:space="0" w:color="auto"/>
              <w:left w:val="outset" w:sz="6" w:space="0" w:color="auto"/>
              <w:bottom w:val="outset" w:sz="6" w:space="0" w:color="auto"/>
              <w:right w:val="outset" w:sz="6" w:space="0" w:color="auto"/>
            </w:tcBorders>
            <w:hideMark/>
          </w:tcPr>
          <w:p w14:paraId="4F93A9CA"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75B0C289"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7456842A"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3619296F"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Mauritania</w:t>
            </w:r>
          </w:p>
        </w:tc>
        <w:tc>
          <w:tcPr>
            <w:tcW w:w="1550" w:type="pct"/>
            <w:tcBorders>
              <w:top w:val="outset" w:sz="6" w:space="0" w:color="auto"/>
              <w:left w:val="outset" w:sz="6" w:space="0" w:color="auto"/>
              <w:bottom w:val="outset" w:sz="6" w:space="0" w:color="auto"/>
              <w:right w:val="outset" w:sz="6" w:space="0" w:color="auto"/>
            </w:tcBorders>
            <w:hideMark/>
          </w:tcPr>
          <w:p w14:paraId="7E5749A2"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55001A28"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1923F72F"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13CE91D4"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Mozambique</w:t>
            </w:r>
          </w:p>
        </w:tc>
        <w:tc>
          <w:tcPr>
            <w:tcW w:w="1550" w:type="pct"/>
            <w:tcBorders>
              <w:top w:val="outset" w:sz="6" w:space="0" w:color="auto"/>
              <w:left w:val="outset" w:sz="6" w:space="0" w:color="auto"/>
              <w:bottom w:val="outset" w:sz="6" w:space="0" w:color="auto"/>
              <w:right w:val="outset" w:sz="6" w:space="0" w:color="auto"/>
            </w:tcBorders>
            <w:hideMark/>
          </w:tcPr>
          <w:p w14:paraId="76BD3DFD"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298FF957"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7FF8451F"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7280B93C"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Niger</w:t>
            </w:r>
          </w:p>
        </w:tc>
        <w:tc>
          <w:tcPr>
            <w:tcW w:w="1550" w:type="pct"/>
            <w:tcBorders>
              <w:top w:val="outset" w:sz="6" w:space="0" w:color="auto"/>
              <w:left w:val="outset" w:sz="6" w:space="0" w:color="auto"/>
              <w:bottom w:val="outset" w:sz="6" w:space="0" w:color="auto"/>
              <w:right w:val="outset" w:sz="6" w:space="0" w:color="auto"/>
            </w:tcBorders>
            <w:hideMark/>
          </w:tcPr>
          <w:p w14:paraId="4F4F201E"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5F1926F3"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135D3B4D"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7AB8B164"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Rwanda</w:t>
            </w:r>
          </w:p>
        </w:tc>
        <w:tc>
          <w:tcPr>
            <w:tcW w:w="1550" w:type="pct"/>
            <w:tcBorders>
              <w:top w:val="outset" w:sz="6" w:space="0" w:color="auto"/>
              <w:left w:val="outset" w:sz="6" w:space="0" w:color="auto"/>
              <w:bottom w:val="outset" w:sz="6" w:space="0" w:color="auto"/>
              <w:right w:val="outset" w:sz="6" w:space="0" w:color="auto"/>
            </w:tcBorders>
            <w:hideMark/>
          </w:tcPr>
          <w:p w14:paraId="1A7A40EB"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2B11D9AC"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62F81F3A"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63D2E3F0"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Sao Tome &amp; Principe</w:t>
            </w:r>
          </w:p>
        </w:tc>
        <w:tc>
          <w:tcPr>
            <w:tcW w:w="1550" w:type="pct"/>
            <w:tcBorders>
              <w:top w:val="outset" w:sz="6" w:space="0" w:color="auto"/>
              <w:left w:val="outset" w:sz="6" w:space="0" w:color="auto"/>
              <w:bottom w:val="outset" w:sz="6" w:space="0" w:color="auto"/>
              <w:right w:val="outset" w:sz="6" w:space="0" w:color="auto"/>
            </w:tcBorders>
            <w:hideMark/>
          </w:tcPr>
          <w:p w14:paraId="2C7F4F4C"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32982169"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66D864C3"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169E7F68"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Senegal</w:t>
            </w:r>
          </w:p>
        </w:tc>
        <w:tc>
          <w:tcPr>
            <w:tcW w:w="1550" w:type="pct"/>
            <w:tcBorders>
              <w:top w:val="outset" w:sz="6" w:space="0" w:color="auto"/>
              <w:left w:val="outset" w:sz="6" w:space="0" w:color="auto"/>
              <w:bottom w:val="outset" w:sz="6" w:space="0" w:color="auto"/>
              <w:right w:val="outset" w:sz="6" w:space="0" w:color="auto"/>
            </w:tcBorders>
            <w:hideMark/>
          </w:tcPr>
          <w:p w14:paraId="598A8834"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3DDE2236"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11468FEA"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5B0BC485"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Sierra Leone</w:t>
            </w:r>
          </w:p>
        </w:tc>
        <w:tc>
          <w:tcPr>
            <w:tcW w:w="1550" w:type="pct"/>
            <w:tcBorders>
              <w:top w:val="outset" w:sz="6" w:space="0" w:color="auto"/>
              <w:left w:val="outset" w:sz="6" w:space="0" w:color="auto"/>
              <w:bottom w:val="outset" w:sz="6" w:space="0" w:color="auto"/>
              <w:right w:val="outset" w:sz="6" w:space="0" w:color="auto"/>
            </w:tcBorders>
            <w:hideMark/>
          </w:tcPr>
          <w:p w14:paraId="6D7F0B37"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63DF9E82"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0DD33462"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7A8D4101"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Somalia</w:t>
            </w:r>
          </w:p>
        </w:tc>
        <w:tc>
          <w:tcPr>
            <w:tcW w:w="1550" w:type="pct"/>
            <w:tcBorders>
              <w:top w:val="outset" w:sz="6" w:space="0" w:color="auto"/>
              <w:left w:val="outset" w:sz="6" w:space="0" w:color="auto"/>
              <w:bottom w:val="outset" w:sz="6" w:space="0" w:color="auto"/>
              <w:right w:val="outset" w:sz="6" w:space="0" w:color="auto"/>
            </w:tcBorders>
            <w:hideMark/>
          </w:tcPr>
          <w:p w14:paraId="1803C66A"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5FD3440E"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14D0BE71"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2726A708"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Sudan</w:t>
            </w:r>
          </w:p>
        </w:tc>
        <w:tc>
          <w:tcPr>
            <w:tcW w:w="1550" w:type="pct"/>
            <w:tcBorders>
              <w:top w:val="outset" w:sz="6" w:space="0" w:color="auto"/>
              <w:left w:val="outset" w:sz="6" w:space="0" w:color="auto"/>
              <w:bottom w:val="outset" w:sz="6" w:space="0" w:color="auto"/>
              <w:right w:val="outset" w:sz="6" w:space="0" w:color="auto"/>
            </w:tcBorders>
            <w:hideMark/>
          </w:tcPr>
          <w:p w14:paraId="10E2974E"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6C0B2A56"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46E6BA2E"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1C816289"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Tanzania</w:t>
            </w:r>
          </w:p>
        </w:tc>
        <w:tc>
          <w:tcPr>
            <w:tcW w:w="1550" w:type="pct"/>
            <w:tcBorders>
              <w:top w:val="outset" w:sz="6" w:space="0" w:color="auto"/>
              <w:left w:val="outset" w:sz="6" w:space="0" w:color="auto"/>
              <w:bottom w:val="outset" w:sz="6" w:space="0" w:color="auto"/>
              <w:right w:val="outset" w:sz="6" w:space="0" w:color="auto"/>
            </w:tcBorders>
            <w:hideMark/>
          </w:tcPr>
          <w:p w14:paraId="2AADE3DC"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1E9B9B16"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03642706"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3439B55F"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Togo</w:t>
            </w:r>
          </w:p>
        </w:tc>
        <w:tc>
          <w:tcPr>
            <w:tcW w:w="1550" w:type="pct"/>
            <w:tcBorders>
              <w:top w:val="outset" w:sz="6" w:space="0" w:color="auto"/>
              <w:left w:val="outset" w:sz="6" w:space="0" w:color="auto"/>
              <w:bottom w:val="outset" w:sz="6" w:space="0" w:color="auto"/>
              <w:right w:val="outset" w:sz="6" w:space="0" w:color="auto"/>
            </w:tcBorders>
            <w:hideMark/>
          </w:tcPr>
          <w:p w14:paraId="24EFCD16"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2BFE9D25"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52996984"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6271D494"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Uganda</w:t>
            </w:r>
          </w:p>
        </w:tc>
        <w:tc>
          <w:tcPr>
            <w:tcW w:w="1550" w:type="pct"/>
            <w:tcBorders>
              <w:top w:val="outset" w:sz="6" w:space="0" w:color="auto"/>
              <w:left w:val="outset" w:sz="6" w:space="0" w:color="auto"/>
              <w:bottom w:val="outset" w:sz="6" w:space="0" w:color="auto"/>
              <w:right w:val="outset" w:sz="6" w:space="0" w:color="auto"/>
            </w:tcBorders>
            <w:hideMark/>
          </w:tcPr>
          <w:p w14:paraId="43F5139F"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3CD57E7E" w14:textId="77777777" w:rsidTr="00401131">
        <w:trPr>
          <w:tblCellSpacing w:w="0" w:type="dxa"/>
        </w:trPr>
        <w:tc>
          <w:tcPr>
            <w:tcW w:w="1650" w:type="pct"/>
            <w:tcBorders>
              <w:top w:val="outset" w:sz="6" w:space="0" w:color="auto"/>
              <w:left w:val="outset" w:sz="6" w:space="0" w:color="auto"/>
              <w:bottom w:val="outset" w:sz="6" w:space="0" w:color="auto"/>
              <w:right w:val="outset" w:sz="6" w:space="0" w:color="auto"/>
            </w:tcBorders>
            <w:hideMark/>
          </w:tcPr>
          <w:p w14:paraId="61DF5ADF"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 </w:t>
            </w:r>
          </w:p>
        </w:tc>
        <w:tc>
          <w:tcPr>
            <w:tcW w:w="1750" w:type="pct"/>
            <w:tcBorders>
              <w:top w:val="outset" w:sz="6" w:space="0" w:color="auto"/>
              <w:left w:val="outset" w:sz="6" w:space="0" w:color="auto"/>
              <w:bottom w:val="outset" w:sz="6" w:space="0" w:color="auto"/>
              <w:right w:val="outset" w:sz="6" w:space="0" w:color="auto"/>
            </w:tcBorders>
            <w:hideMark/>
          </w:tcPr>
          <w:p w14:paraId="50AE1353"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Zambia</w:t>
            </w:r>
          </w:p>
        </w:tc>
        <w:tc>
          <w:tcPr>
            <w:tcW w:w="1550" w:type="pct"/>
            <w:tcBorders>
              <w:top w:val="outset" w:sz="6" w:space="0" w:color="auto"/>
              <w:left w:val="outset" w:sz="6" w:space="0" w:color="auto"/>
              <w:bottom w:val="outset" w:sz="6" w:space="0" w:color="auto"/>
              <w:right w:val="outset" w:sz="6" w:space="0" w:color="auto"/>
            </w:tcBorders>
            <w:hideMark/>
          </w:tcPr>
          <w:p w14:paraId="412829B9"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bl>
    <w:p w14:paraId="65626AE8"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r w:rsidRPr="00401131">
        <w:rPr>
          <w:rFonts w:ascii="Times New Roman" w:eastAsia="Times New Roman" w:hAnsi="Times New Roman" w:cs="Times New Roman"/>
          <w:b/>
          <w:bCs/>
          <w:color w:val="000000" w:themeColor="text1"/>
        </w:rPr>
        <w:t>2.    Hàng dệt may và giày dép</w:t>
      </w:r>
    </w:p>
    <w:p w14:paraId="0BAC3CE5"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Hạn ngạch nhập khẩu đối với một số mặt hàng dệt may, quần áo và giày dép được bãi bỏ vào năm 1993. Kể từ đó, các biện pháp kiểm soát nhập khẩu duy nhất đối với những mặt hàng này là thuế nhập khẩu, và Chính phủ đã cắt giảm thuế các mặt hàng này theo từng giai đoạn trong vòng hơn 20 năm qua. Cắt giảm các mặt hàng này được áp dụng từ ngày 01/1/2005. Chính phủ Úc cam kết giữ tất cả các dòng thuế mặt hàng dệt may, quần áo, giày dép ở mức năm 2010 đến tận năm 2015 và sau đó giảm thuế hầu hết các mặt hàng này xuống 5%.</w:t>
      </w:r>
    </w:p>
    <w:p w14:paraId="69A8E545"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Lộ trình giảm thuế đối với các mặt hàng dệt may, quần áo, giày dép </w:t>
      </w:r>
    </w:p>
    <w:p w14:paraId="0F707E3B"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i/>
          <w:iCs/>
          <w:color w:val="000000" w:themeColor="text1"/>
        </w:rPr>
        <w:t>(đơn vị tính: % thuế tính theo giá FOB)</w:t>
      </w:r>
    </w:p>
    <w:tbl>
      <w:tblPr>
        <w:tblpPr w:leftFromText="45" w:rightFromText="45" w:vertAnchor="text"/>
        <w:tblW w:w="112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65"/>
        <w:gridCol w:w="1493"/>
        <w:gridCol w:w="1492"/>
      </w:tblGrid>
      <w:tr w:rsidR="00401131" w:rsidRPr="00401131" w14:paraId="2CF69696" w14:textId="77777777" w:rsidTr="00401131">
        <w:trPr>
          <w:tblCellSpacing w:w="0" w:type="dxa"/>
        </w:trPr>
        <w:tc>
          <w:tcPr>
            <w:tcW w:w="3600" w:type="pct"/>
            <w:tcBorders>
              <w:top w:val="outset" w:sz="6" w:space="0" w:color="auto"/>
              <w:left w:val="outset" w:sz="6" w:space="0" w:color="auto"/>
              <w:bottom w:val="outset" w:sz="6" w:space="0" w:color="auto"/>
              <w:right w:val="outset" w:sz="6" w:space="0" w:color="auto"/>
            </w:tcBorders>
            <w:hideMark/>
          </w:tcPr>
          <w:p w14:paraId="69A76211"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Hàng hóa</w:t>
            </w:r>
          </w:p>
        </w:tc>
        <w:tc>
          <w:tcPr>
            <w:tcW w:w="650" w:type="pct"/>
            <w:tcBorders>
              <w:top w:val="outset" w:sz="6" w:space="0" w:color="auto"/>
              <w:left w:val="outset" w:sz="6" w:space="0" w:color="auto"/>
              <w:bottom w:val="outset" w:sz="6" w:space="0" w:color="auto"/>
              <w:right w:val="outset" w:sz="6" w:space="0" w:color="auto"/>
            </w:tcBorders>
            <w:hideMark/>
          </w:tcPr>
          <w:p w14:paraId="556A0EB3"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2010</w:t>
            </w:r>
          </w:p>
        </w:tc>
        <w:tc>
          <w:tcPr>
            <w:tcW w:w="650" w:type="pct"/>
            <w:tcBorders>
              <w:top w:val="outset" w:sz="6" w:space="0" w:color="auto"/>
              <w:left w:val="outset" w:sz="6" w:space="0" w:color="auto"/>
              <w:bottom w:val="outset" w:sz="6" w:space="0" w:color="auto"/>
              <w:right w:val="outset" w:sz="6" w:space="0" w:color="auto"/>
            </w:tcBorders>
            <w:hideMark/>
          </w:tcPr>
          <w:p w14:paraId="60C2D1C7"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2015</w:t>
            </w:r>
          </w:p>
        </w:tc>
      </w:tr>
      <w:tr w:rsidR="00401131" w:rsidRPr="00401131" w14:paraId="11276710" w14:textId="77777777" w:rsidTr="00401131">
        <w:trPr>
          <w:tblCellSpacing w:w="0" w:type="dxa"/>
        </w:trPr>
        <w:tc>
          <w:tcPr>
            <w:tcW w:w="3600" w:type="pct"/>
            <w:tcBorders>
              <w:top w:val="outset" w:sz="6" w:space="0" w:color="auto"/>
              <w:left w:val="outset" w:sz="6" w:space="0" w:color="auto"/>
              <w:bottom w:val="outset" w:sz="6" w:space="0" w:color="auto"/>
              <w:right w:val="outset" w:sz="6" w:space="0" w:color="auto"/>
            </w:tcBorders>
            <w:hideMark/>
          </w:tcPr>
          <w:p w14:paraId="0AFBC36D"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Quần áo và một số mặt hàng dệt may thành phẩm</w:t>
            </w:r>
          </w:p>
        </w:tc>
        <w:tc>
          <w:tcPr>
            <w:tcW w:w="650" w:type="pct"/>
            <w:tcBorders>
              <w:top w:val="outset" w:sz="6" w:space="0" w:color="auto"/>
              <w:left w:val="outset" w:sz="6" w:space="0" w:color="auto"/>
              <w:bottom w:val="outset" w:sz="6" w:space="0" w:color="auto"/>
              <w:right w:val="outset" w:sz="6" w:space="0" w:color="auto"/>
            </w:tcBorders>
            <w:hideMark/>
          </w:tcPr>
          <w:p w14:paraId="7784D249"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10</w:t>
            </w:r>
          </w:p>
        </w:tc>
        <w:tc>
          <w:tcPr>
            <w:tcW w:w="650" w:type="pct"/>
            <w:tcBorders>
              <w:top w:val="outset" w:sz="6" w:space="0" w:color="auto"/>
              <w:left w:val="outset" w:sz="6" w:space="0" w:color="auto"/>
              <w:bottom w:val="outset" w:sz="6" w:space="0" w:color="auto"/>
              <w:right w:val="outset" w:sz="6" w:space="0" w:color="auto"/>
            </w:tcBorders>
            <w:hideMark/>
          </w:tcPr>
          <w:p w14:paraId="3D84225F"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5</w:t>
            </w:r>
          </w:p>
        </w:tc>
      </w:tr>
      <w:tr w:rsidR="00401131" w:rsidRPr="00401131" w14:paraId="7212EC6B" w14:textId="77777777" w:rsidTr="00401131">
        <w:trPr>
          <w:tblCellSpacing w:w="0" w:type="dxa"/>
        </w:trPr>
        <w:tc>
          <w:tcPr>
            <w:tcW w:w="3600" w:type="pct"/>
            <w:tcBorders>
              <w:top w:val="outset" w:sz="6" w:space="0" w:color="auto"/>
              <w:left w:val="outset" w:sz="6" w:space="0" w:color="auto"/>
              <w:bottom w:val="outset" w:sz="6" w:space="0" w:color="auto"/>
              <w:right w:val="outset" w:sz="6" w:space="0" w:color="auto"/>
            </w:tcBorders>
            <w:hideMark/>
          </w:tcPr>
          <w:p w14:paraId="2FA98E68"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650" w:type="pct"/>
            <w:tcBorders>
              <w:top w:val="outset" w:sz="6" w:space="0" w:color="auto"/>
              <w:left w:val="outset" w:sz="6" w:space="0" w:color="auto"/>
              <w:bottom w:val="outset" w:sz="6" w:space="0" w:color="auto"/>
              <w:right w:val="outset" w:sz="6" w:space="0" w:color="auto"/>
            </w:tcBorders>
            <w:hideMark/>
          </w:tcPr>
          <w:p w14:paraId="16C8EB19"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650" w:type="pct"/>
            <w:tcBorders>
              <w:top w:val="outset" w:sz="6" w:space="0" w:color="auto"/>
              <w:left w:val="outset" w:sz="6" w:space="0" w:color="auto"/>
              <w:bottom w:val="outset" w:sz="6" w:space="0" w:color="auto"/>
              <w:right w:val="outset" w:sz="6" w:space="0" w:color="auto"/>
            </w:tcBorders>
            <w:hideMark/>
          </w:tcPr>
          <w:p w14:paraId="34EFE437"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037BE1E1" w14:textId="77777777" w:rsidTr="00401131">
        <w:trPr>
          <w:tblCellSpacing w:w="0" w:type="dxa"/>
        </w:trPr>
        <w:tc>
          <w:tcPr>
            <w:tcW w:w="3600" w:type="pct"/>
            <w:tcBorders>
              <w:top w:val="outset" w:sz="6" w:space="0" w:color="auto"/>
              <w:left w:val="outset" w:sz="6" w:space="0" w:color="auto"/>
              <w:bottom w:val="outset" w:sz="6" w:space="0" w:color="auto"/>
              <w:right w:val="outset" w:sz="6" w:space="0" w:color="auto"/>
            </w:tcBorders>
            <w:hideMark/>
          </w:tcPr>
          <w:p w14:paraId="5B04A7ED"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Tấm trải bông và vải dệt</w:t>
            </w:r>
          </w:p>
        </w:tc>
        <w:tc>
          <w:tcPr>
            <w:tcW w:w="650" w:type="pct"/>
            <w:tcBorders>
              <w:top w:val="outset" w:sz="6" w:space="0" w:color="auto"/>
              <w:left w:val="outset" w:sz="6" w:space="0" w:color="auto"/>
              <w:bottom w:val="outset" w:sz="6" w:space="0" w:color="auto"/>
              <w:right w:val="outset" w:sz="6" w:space="0" w:color="auto"/>
            </w:tcBorders>
            <w:hideMark/>
          </w:tcPr>
          <w:p w14:paraId="5CAB0E08"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5</w:t>
            </w:r>
          </w:p>
        </w:tc>
        <w:tc>
          <w:tcPr>
            <w:tcW w:w="650" w:type="pct"/>
            <w:tcBorders>
              <w:top w:val="outset" w:sz="6" w:space="0" w:color="auto"/>
              <w:left w:val="outset" w:sz="6" w:space="0" w:color="auto"/>
              <w:bottom w:val="outset" w:sz="6" w:space="0" w:color="auto"/>
              <w:right w:val="outset" w:sz="6" w:space="0" w:color="auto"/>
            </w:tcBorders>
            <w:hideMark/>
          </w:tcPr>
          <w:p w14:paraId="29462811"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5</w:t>
            </w:r>
          </w:p>
        </w:tc>
      </w:tr>
      <w:tr w:rsidR="00401131" w:rsidRPr="00401131" w14:paraId="45FCF256" w14:textId="77777777" w:rsidTr="00401131">
        <w:trPr>
          <w:tblCellSpacing w:w="0" w:type="dxa"/>
        </w:trPr>
        <w:tc>
          <w:tcPr>
            <w:tcW w:w="3600" w:type="pct"/>
            <w:tcBorders>
              <w:top w:val="outset" w:sz="6" w:space="0" w:color="auto"/>
              <w:left w:val="outset" w:sz="6" w:space="0" w:color="auto"/>
              <w:bottom w:val="outset" w:sz="6" w:space="0" w:color="auto"/>
              <w:right w:val="outset" w:sz="6" w:space="0" w:color="auto"/>
            </w:tcBorders>
            <w:hideMark/>
          </w:tcPr>
          <w:p w14:paraId="42953613"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650" w:type="pct"/>
            <w:tcBorders>
              <w:top w:val="outset" w:sz="6" w:space="0" w:color="auto"/>
              <w:left w:val="outset" w:sz="6" w:space="0" w:color="auto"/>
              <w:bottom w:val="outset" w:sz="6" w:space="0" w:color="auto"/>
              <w:right w:val="outset" w:sz="6" w:space="0" w:color="auto"/>
            </w:tcBorders>
            <w:hideMark/>
          </w:tcPr>
          <w:p w14:paraId="71485FB9"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650" w:type="pct"/>
            <w:tcBorders>
              <w:top w:val="outset" w:sz="6" w:space="0" w:color="auto"/>
              <w:left w:val="outset" w:sz="6" w:space="0" w:color="auto"/>
              <w:bottom w:val="outset" w:sz="6" w:space="0" w:color="auto"/>
              <w:right w:val="outset" w:sz="6" w:space="0" w:color="auto"/>
            </w:tcBorders>
            <w:hideMark/>
          </w:tcPr>
          <w:p w14:paraId="008D40D6"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75C061B3" w14:textId="77777777" w:rsidTr="00401131">
        <w:trPr>
          <w:tblCellSpacing w:w="0" w:type="dxa"/>
        </w:trPr>
        <w:tc>
          <w:tcPr>
            <w:tcW w:w="3600" w:type="pct"/>
            <w:tcBorders>
              <w:top w:val="outset" w:sz="6" w:space="0" w:color="auto"/>
              <w:left w:val="outset" w:sz="6" w:space="0" w:color="auto"/>
              <w:bottom w:val="outset" w:sz="6" w:space="0" w:color="auto"/>
              <w:right w:val="outset" w:sz="6" w:space="0" w:color="auto"/>
            </w:tcBorders>
            <w:hideMark/>
          </w:tcPr>
          <w:p w14:paraId="13E9A79C"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Các loại vải khác và thảm</w:t>
            </w:r>
          </w:p>
        </w:tc>
        <w:tc>
          <w:tcPr>
            <w:tcW w:w="650" w:type="pct"/>
            <w:tcBorders>
              <w:top w:val="outset" w:sz="6" w:space="0" w:color="auto"/>
              <w:left w:val="outset" w:sz="6" w:space="0" w:color="auto"/>
              <w:bottom w:val="outset" w:sz="6" w:space="0" w:color="auto"/>
              <w:right w:val="outset" w:sz="6" w:space="0" w:color="auto"/>
            </w:tcBorders>
            <w:hideMark/>
          </w:tcPr>
          <w:p w14:paraId="05CFCCDD"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5</w:t>
            </w:r>
          </w:p>
        </w:tc>
        <w:tc>
          <w:tcPr>
            <w:tcW w:w="650" w:type="pct"/>
            <w:tcBorders>
              <w:top w:val="outset" w:sz="6" w:space="0" w:color="auto"/>
              <w:left w:val="outset" w:sz="6" w:space="0" w:color="auto"/>
              <w:bottom w:val="outset" w:sz="6" w:space="0" w:color="auto"/>
              <w:right w:val="outset" w:sz="6" w:space="0" w:color="auto"/>
            </w:tcBorders>
            <w:hideMark/>
          </w:tcPr>
          <w:p w14:paraId="0FF2EED0"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5</w:t>
            </w:r>
          </w:p>
        </w:tc>
      </w:tr>
      <w:tr w:rsidR="00401131" w:rsidRPr="00401131" w14:paraId="094838FD" w14:textId="77777777" w:rsidTr="00401131">
        <w:trPr>
          <w:tblCellSpacing w:w="0" w:type="dxa"/>
        </w:trPr>
        <w:tc>
          <w:tcPr>
            <w:tcW w:w="3600" w:type="pct"/>
            <w:tcBorders>
              <w:top w:val="outset" w:sz="6" w:space="0" w:color="auto"/>
              <w:left w:val="outset" w:sz="6" w:space="0" w:color="auto"/>
              <w:bottom w:val="outset" w:sz="6" w:space="0" w:color="auto"/>
              <w:right w:val="outset" w:sz="6" w:space="0" w:color="auto"/>
            </w:tcBorders>
            <w:hideMark/>
          </w:tcPr>
          <w:p w14:paraId="7070FC72"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650" w:type="pct"/>
            <w:tcBorders>
              <w:top w:val="outset" w:sz="6" w:space="0" w:color="auto"/>
              <w:left w:val="outset" w:sz="6" w:space="0" w:color="auto"/>
              <w:bottom w:val="outset" w:sz="6" w:space="0" w:color="auto"/>
              <w:right w:val="outset" w:sz="6" w:space="0" w:color="auto"/>
            </w:tcBorders>
            <w:hideMark/>
          </w:tcPr>
          <w:p w14:paraId="39919B53"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650" w:type="pct"/>
            <w:tcBorders>
              <w:top w:val="outset" w:sz="6" w:space="0" w:color="auto"/>
              <w:left w:val="outset" w:sz="6" w:space="0" w:color="auto"/>
              <w:bottom w:val="outset" w:sz="6" w:space="0" w:color="auto"/>
              <w:right w:val="outset" w:sz="6" w:space="0" w:color="auto"/>
            </w:tcBorders>
            <w:hideMark/>
          </w:tcPr>
          <w:p w14:paraId="22008703"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6309669B" w14:textId="77777777" w:rsidTr="00401131">
        <w:trPr>
          <w:tblCellSpacing w:w="0" w:type="dxa"/>
        </w:trPr>
        <w:tc>
          <w:tcPr>
            <w:tcW w:w="3600" w:type="pct"/>
            <w:tcBorders>
              <w:top w:val="outset" w:sz="6" w:space="0" w:color="auto"/>
              <w:left w:val="outset" w:sz="6" w:space="0" w:color="auto"/>
              <w:bottom w:val="outset" w:sz="6" w:space="0" w:color="auto"/>
              <w:right w:val="outset" w:sz="6" w:space="0" w:color="auto"/>
            </w:tcBorders>
            <w:hideMark/>
          </w:tcPr>
          <w:p w14:paraId="32BEEC8C"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Giày dép</w:t>
            </w:r>
          </w:p>
        </w:tc>
        <w:tc>
          <w:tcPr>
            <w:tcW w:w="650" w:type="pct"/>
            <w:tcBorders>
              <w:top w:val="outset" w:sz="6" w:space="0" w:color="auto"/>
              <w:left w:val="outset" w:sz="6" w:space="0" w:color="auto"/>
              <w:bottom w:val="outset" w:sz="6" w:space="0" w:color="auto"/>
              <w:right w:val="outset" w:sz="6" w:space="0" w:color="auto"/>
            </w:tcBorders>
            <w:hideMark/>
          </w:tcPr>
          <w:p w14:paraId="618577E5"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5</w:t>
            </w:r>
          </w:p>
        </w:tc>
        <w:tc>
          <w:tcPr>
            <w:tcW w:w="650" w:type="pct"/>
            <w:tcBorders>
              <w:top w:val="outset" w:sz="6" w:space="0" w:color="auto"/>
              <w:left w:val="outset" w:sz="6" w:space="0" w:color="auto"/>
              <w:bottom w:val="outset" w:sz="6" w:space="0" w:color="auto"/>
              <w:right w:val="outset" w:sz="6" w:space="0" w:color="auto"/>
            </w:tcBorders>
            <w:hideMark/>
          </w:tcPr>
          <w:p w14:paraId="58557F81"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5</w:t>
            </w:r>
          </w:p>
        </w:tc>
      </w:tr>
      <w:tr w:rsidR="00401131" w:rsidRPr="00401131" w14:paraId="649A2699" w14:textId="77777777" w:rsidTr="00401131">
        <w:trPr>
          <w:tblCellSpacing w:w="0" w:type="dxa"/>
        </w:trPr>
        <w:tc>
          <w:tcPr>
            <w:tcW w:w="3600" w:type="pct"/>
            <w:tcBorders>
              <w:top w:val="outset" w:sz="6" w:space="0" w:color="auto"/>
              <w:left w:val="outset" w:sz="6" w:space="0" w:color="auto"/>
              <w:bottom w:val="outset" w:sz="6" w:space="0" w:color="auto"/>
              <w:right w:val="outset" w:sz="6" w:space="0" w:color="auto"/>
            </w:tcBorders>
            <w:hideMark/>
          </w:tcPr>
          <w:p w14:paraId="7AB233FA"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650" w:type="pct"/>
            <w:tcBorders>
              <w:top w:val="outset" w:sz="6" w:space="0" w:color="auto"/>
              <w:left w:val="outset" w:sz="6" w:space="0" w:color="auto"/>
              <w:bottom w:val="outset" w:sz="6" w:space="0" w:color="auto"/>
              <w:right w:val="outset" w:sz="6" w:space="0" w:color="auto"/>
            </w:tcBorders>
            <w:hideMark/>
          </w:tcPr>
          <w:p w14:paraId="2180FEB3"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c>
          <w:tcPr>
            <w:tcW w:w="650" w:type="pct"/>
            <w:tcBorders>
              <w:top w:val="outset" w:sz="6" w:space="0" w:color="auto"/>
              <w:left w:val="outset" w:sz="6" w:space="0" w:color="auto"/>
              <w:bottom w:val="outset" w:sz="6" w:space="0" w:color="auto"/>
              <w:right w:val="outset" w:sz="6" w:space="0" w:color="auto"/>
            </w:tcBorders>
            <w:hideMark/>
          </w:tcPr>
          <w:p w14:paraId="6CB7DCAF"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tc>
      </w:tr>
      <w:tr w:rsidR="00401131" w:rsidRPr="00401131" w14:paraId="5B4218B3" w14:textId="77777777" w:rsidTr="00401131">
        <w:trPr>
          <w:tblCellSpacing w:w="0" w:type="dxa"/>
        </w:trPr>
        <w:tc>
          <w:tcPr>
            <w:tcW w:w="3600" w:type="pct"/>
            <w:tcBorders>
              <w:top w:val="outset" w:sz="6" w:space="0" w:color="auto"/>
              <w:left w:val="outset" w:sz="6" w:space="0" w:color="auto"/>
              <w:bottom w:val="outset" w:sz="6" w:space="0" w:color="auto"/>
              <w:right w:val="outset" w:sz="6" w:space="0" w:color="auto"/>
            </w:tcBorders>
            <w:hideMark/>
          </w:tcPr>
          <w:p w14:paraId="08C7B3B2"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Túi ngủ, khăn trải bàn</w:t>
            </w:r>
          </w:p>
        </w:tc>
        <w:tc>
          <w:tcPr>
            <w:tcW w:w="650" w:type="pct"/>
            <w:tcBorders>
              <w:top w:val="outset" w:sz="6" w:space="0" w:color="auto"/>
              <w:left w:val="outset" w:sz="6" w:space="0" w:color="auto"/>
              <w:bottom w:val="outset" w:sz="6" w:space="0" w:color="auto"/>
              <w:right w:val="outset" w:sz="6" w:space="0" w:color="auto"/>
            </w:tcBorders>
            <w:hideMark/>
          </w:tcPr>
          <w:p w14:paraId="70456DA8"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5</w:t>
            </w:r>
          </w:p>
        </w:tc>
        <w:tc>
          <w:tcPr>
            <w:tcW w:w="650" w:type="pct"/>
            <w:tcBorders>
              <w:top w:val="outset" w:sz="6" w:space="0" w:color="auto"/>
              <w:left w:val="outset" w:sz="6" w:space="0" w:color="auto"/>
              <w:bottom w:val="outset" w:sz="6" w:space="0" w:color="auto"/>
              <w:right w:val="outset" w:sz="6" w:space="0" w:color="auto"/>
            </w:tcBorders>
            <w:hideMark/>
          </w:tcPr>
          <w:p w14:paraId="328CB680"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5</w:t>
            </w:r>
          </w:p>
        </w:tc>
      </w:tr>
    </w:tbl>
    <w:p w14:paraId="11BA80D1"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p w14:paraId="3AEC9A15"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p w14:paraId="21DFEE66"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 </w:t>
      </w:r>
    </w:p>
    <w:p w14:paraId="26C97F92"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lastRenderedPageBreak/>
        <w:t>Bên cạnh đó, Úc dành những ưu đãi đặc biệt đối với các mặt hàng may mặc và giày dép sản xuất thủ công và cho phép miễn thuế nhập khẩu những mặt hàng này. Tiêu chí đối với những ưu đãi này rất khắt khe, đòi hỏi các sản phẩm phải được làm bằng phương pháp thủ công, không sử dụng công cụ cầm tay có dùng điện và trong trường hợp là hàng may mặc, 90% nguyên liệu phải là vải sợi tự nhiên.</w:t>
      </w:r>
    </w:p>
    <w:p w14:paraId="1B2FC694"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Theo chương trình gia công ở nước ngoài (OAP), nếu các công ty sản xuất hàng may mặc của Úc chuyển nguyên liệu sản xuất ở Úc ra nước ngoài để gia công thì sẽ chỉ phải trả thuế nhập khẩu đối với những chi phí thuê may và trang trí hoàn thiện ở nước ngoài.</w:t>
      </w:r>
    </w:p>
    <w:p w14:paraId="12E1DAA2"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b/>
          <w:bCs/>
          <w:color w:val="000000" w:themeColor="text1"/>
        </w:rPr>
        <w:t>3.    Ưu đãi chung đối với hàng thủ công</w:t>
      </w:r>
    </w:p>
    <w:p w14:paraId="7D8D3B89"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Bên cạnh những ưu đãi đặc biệt đối với hàng dệt may, quần áo và giày dép được sản xuất thủ công, Úc cho phép miễn thuế nhập khẩu các sản phẩm khác đáp ứng các tiêu chuẩn ưu đãi chung đối với hàng thủ công.</w:t>
      </w:r>
    </w:p>
    <w:p w14:paraId="2E31E9F0" w14:textId="77777777" w:rsidR="00401131" w:rsidRPr="00401131" w:rsidRDefault="00401131" w:rsidP="00401131">
      <w:pPr>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Những sản phẩm thỏa mãn các tiêu chuẩn của Úc phải là sản phẩm được sản xuất bằng phương pháp thủ công theo một hoặc nhiều qui trình như sau:</w:t>
      </w:r>
    </w:p>
    <w:p w14:paraId="4BE856B5" w14:textId="77777777" w:rsidR="00401131" w:rsidRPr="00401131" w:rsidRDefault="00401131" w:rsidP="00401131">
      <w:pPr>
        <w:numPr>
          <w:ilvl w:val="0"/>
          <w:numId w:val="1"/>
        </w:numPr>
        <w:ind w:left="1080" w:right="360"/>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Làm bằng tay; hoặc</w:t>
      </w:r>
    </w:p>
    <w:p w14:paraId="2B533246" w14:textId="77777777" w:rsidR="00401131" w:rsidRPr="00401131" w:rsidRDefault="00401131" w:rsidP="00401131">
      <w:pPr>
        <w:numPr>
          <w:ilvl w:val="0"/>
          <w:numId w:val="1"/>
        </w:numPr>
        <w:ind w:left="1080" w:right="360"/>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Làm bằng công cụ cầm tay; hoặc</w:t>
      </w:r>
    </w:p>
    <w:p w14:paraId="31BC7D13" w14:textId="77777777" w:rsidR="00401131" w:rsidRPr="00401131" w:rsidRDefault="00401131" w:rsidP="00401131">
      <w:pPr>
        <w:numPr>
          <w:ilvl w:val="0"/>
          <w:numId w:val="1"/>
        </w:numPr>
        <w:ind w:left="1080" w:right="360"/>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Làm bằng máy được thao tác bằng tay hoặc chân;</w:t>
      </w:r>
    </w:p>
    <w:p w14:paraId="27170CFB" w14:textId="77777777" w:rsidR="00401131" w:rsidRPr="00401131" w:rsidRDefault="00401131" w:rsidP="00401131">
      <w:pPr>
        <w:numPr>
          <w:ilvl w:val="0"/>
          <w:numId w:val="1"/>
        </w:numPr>
        <w:ind w:left="1080" w:right="360"/>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Sử dụng toàn bộ hoặc phần lớn trọng lượng của nguyên liệu theo phương pháp truyền thống để sản xuất sản phẩm thủ công; và</w:t>
      </w:r>
    </w:p>
    <w:p w14:paraId="3A59D32C" w14:textId="77777777" w:rsidR="00401131" w:rsidRPr="00401131" w:rsidRDefault="00401131" w:rsidP="00401131">
      <w:pPr>
        <w:numPr>
          <w:ilvl w:val="0"/>
          <w:numId w:val="1"/>
        </w:numPr>
        <w:ind w:left="1080" w:right="360"/>
        <w:jc w:val="both"/>
        <w:rPr>
          <w:rFonts w:ascii="Times New Roman" w:eastAsia="Times New Roman" w:hAnsi="Times New Roman" w:cs="Times New Roman"/>
          <w:color w:val="000000" w:themeColor="text1"/>
        </w:rPr>
      </w:pPr>
      <w:r w:rsidRPr="00401131">
        <w:rPr>
          <w:rFonts w:ascii="Times New Roman" w:eastAsia="Times New Roman" w:hAnsi="Times New Roman" w:cs="Times New Roman"/>
          <w:color w:val="000000" w:themeColor="text1"/>
        </w:rPr>
        <w:t>Do “làm bằng tay” nên sản phẩm cần đạt được những tiêu chí về thẩm mỹ hay có giá trị trang trí tương đương với sản phẩm làm bằng tay truyền thống của đất nước mà sản phẩm được sản xuất.</w:t>
      </w:r>
    </w:p>
    <w:p w14:paraId="23071E98" w14:textId="77777777" w:rsidR="00401131" w:rsidRPr="00401131" w:rsidRDefault="00401131" w:rsidP="00401131">
      <w:pPr>
        <w:jc w:val="both"/>
        <w:rPr>
          <w:rFonts w:ascii="Times New Roman" w:eastAsia="Times New Roman" w:hAnsi="Times New Roman" w:cs="Times New Roman"/>
          <w:color w:val="000000" w:themeColor="text1"/>
        </w:rPr>
      </w:pPr>
    </w:p>
    <w:p w14:paraId="350BC32D" w14:textId="77777777" w:rsidR="00057664" w:rsidRPr="00401131" w:rsidRDefault="00057664" w:rsidP="00401131">
      <w:pPr>
        <w:jc w:val="both"/>
        <w:rPr>
          <w:rFonts w:ascii="Times New Roman" w:hAnsi="Times New Roman" w:cs="Times New Roman"/>
          <w:color w:val="000000" w:themeColor="text1"/>
        </w:rPr>
      </w:pPr>
    </w:p>
    <w:sectPr w:rsidR="00057664" w:rsidRPr="004011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89579E"/>
    <w:multiLevelType w:val="multilevel"/>
    <w:tmpl w:val="432A2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7507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131"/>
    <w:rsid w:val="00057664"/>
    <w:rsid w:val="00401131"/>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B2668"/>
  <w15:chartTrackingRefBased/>
  <w15:docId w15:val="{287F51EE-807C-8749-948E-4FA6ADD0B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01131"/>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131"/>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40113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401131"/>
    <w:rPr>
      <w:b/>
      <w:bCs/>
    </w:rPr>
  </w:style>
  <w:style w:type="character" w:styleId="Emphasis">
    <w:name w:val="Emphasis"/>
    <w:basedOn w:val="DefaultParagraphFont"/>
    <w:uiPriority w:val="20"/>
    <w:qFormat/>
    <w:rsid w:val="004011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64117">
      <w:bodyDiv w:val="1"/>
      <w:marLeft w:val="0"/>
      <w:marRight w:val="0"/>
      <w:marTop w:val="0"/>
      <w:marBottom w:val="0"/>
      <w:divBdr>
        <w:top w:val="none" w:sz="0" w:space="0" w:color="auto"/>
        <w:left w:val="none" w:sz="0" w:space="0" w:color="auto"/>
        <w:bottom w:val="none" w:sz="0" w:space="0" w:color="auto"/>
        <w:right w:val="none" w:sz="0" w:space="0" w:color="auto"/>
      </w:divBdr>
      <w:divsChild>
        <w:div w:id="1098603556">
          <w:marLeft w:val="0"/>
          <w:marRight w:val="0"/>
          <w:marTop w:val="0"/>
          <w:marBottom w:val="225"/>
          <w:divBdr>
            <w:top w:val="none" w:sz="0" w:space="0" w:color="auto"/>
            <w:left w:val="none" w:sz="0" w:space="0" w:color="auto"/>
            <w:bottom w:val="none" w:sz="0" w:space="0" w:color="auto"/>
            <w:right w:val="none" w:sz="0" w:space="0" w:color="auto"/>
          </w:divBdr>
        </w:div>
        <w:div w:id="1950353593">
          <w:marLeft w:val="0"/>
          <w:marRight w:val="0"/>
          <w:marTop w:val="0"/>
          <w:marBottom w:val="150"/>
          <w:divBdr>
            <w:top w:val="none" w:sz="0" w:space="0" w:color="auto"/>
            <w:left w:val="none" w:sz="0" w:space="0" w:color="auto"/>
            <w:bottom w:val="none" w:sz="0" w:space="0" w:color="auto"/>
            <w:right w:val="none" w:sz="0" w:space="0" w:color="auto"/>
          </w:divBdr>
        </w:div>
        <w:div w:id="5991125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780</Words>
  <Characters>4448</Characters>
  <Application>Microsoft Office Word</Application>
  <DocSecurity>0</DocSecurity>
  <Lines>37</Lines>
  <Paragraphs>10</Paragraphs>
  <ScaleCrop>false</ScaleCrop>
  <Company/>
  <LinksUpToDate>false</LinksUpToDate>
  <CharactersWithSpaces>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2022-09-18T14:51:00Z</dcterms:created>
  <dcterms:modified xsi:type="dcterms:W3CDTF">2022-09-18T14:51:00Z</dcterms:modified>
</cp:coreProperties>
</file>