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AB13" w14:textId="77777777" w:rsidR="001203A5" w:rsidRDefault="001203A5" w:rsidP="001203A5">
      <w:pPr>
        <w:ind w:firstLine="720"/>
        <w:jc w:val="left"/>
      </w:pPr>
    </w:p>
    <w:p w14:paraId="44D04799" w14:textId="0CF2EECE" w:rsidR="009F275F" w:rsidRPr="00E80E98" w:rsidRDefault="00E80E98" w:rsidP="00E80E98">
      <w:pPr>
        <w:ind w:firstLine="720"/>
        <w:jc w:val="center"/>
        <w:rPr>
          <w:b/>
          <w:bCs/>
        </w:rPr>
      </w:pPr>
      <w:r w:rsidRPr="00E80E98">
        <w:rPr>
          <w:b/>
          <w:bCs/>
        </w:rPr>
        <w:t>CẬP NHẬT CHÍNH SÁCH THUẾ MỚI CỦA SINGAPORE</w:t>
      </w:r>
    </w:p>
    <w:p w14:paraId="08BDEEB8" w14:textId="77777777" w:rsidR="00E80E98" w:rsidRDefault="00E80E98" w:rsidP="00D50BB5">
      <w:pPr>
        <w:ind w:firstLine="720"/>
      </w:pPr>
    </w:p>
    <w:p w14:paraId="425EBDD2" w14:textId="1A685B03" w:rsidR="00FF3BBE" w:rsidRPr="0091499B" w:rsidRDefault="00FF3BBE" w:rsidP="00FF3BBE">
      <w:pPr>
        <w:pStyle w:val="NormalWeb"/>
        <w:spacing w:before="120" w:after="120" w:line="340" w:lineRule="exact"/>
        <w:ind w:firstLine="720"/>
        <w:rPr>
          <w:sz w:val="28"/>
          <w:szCs w:val="28"/>
          <w:lang w:val="vi-VN"/>
        </w:rPr>
      </w:pPr>
      <w:r>
        <w:rPr>
          <w:sz w:val="28"/>
          <w:szCs w:val="28"/>
          <w:lang w:val="vi-VN"/>
        </w:rPr>
        <w:t xml:space="preserve">Ngày 12/2/2026, Thủ tướng Singapore Lawrence Wong chính thức công bố Ngân sách 2026. </w:t>
      </w:r>
      <w:r w:rsidRPr="00B65E99">
        <w:rPr>
          <w:sz w:val="28"/>
          <w:szCs w:val="28"/>
          <w:lang w:val="vi-VN"/>
        </w:rPr>
        <w:t xml:space="preserve">Trong Ngân sách 2026, Chính phủ Singapore đã đưa ra một loạt điều chỉnh chính sách thuế </w:t>
      </w:r>
      <w:r>
        <w:rPr>
          <w:sz w:val="28"/>
          <w:szCs w:val="28"/>
          <w:lang w:val="vi-VN"/>
        </w:rPr>
        <w:t xml:space="preserve">đối với khu vực doanh nghiệp và 02 mặt hàng cụ thể (ô tô và thuốc lá). </w:t>
      </w:r>
      <w:r w:rsidRPr="0091499B">
        <w:rPr>
          <w:sz w:val="28"/>
          <w:szCs w:val="28"/>
          <w:lang w:val="vi-VN"/>
        </w:rPr>
        <w:t>Các biện pháp thuế năm nay thể hiện rõ cách tiếp cận cân bằng giữa hỗ trợ tăng trưởng và điều chỉnh hành vi kinh tế.</w:t>
      </w:r>
      <w:r>
        <w:rPr>
          <w:sz w:val="28"/>
          <w:szCs w:val="28"/>
          <w:lang w:val="vi-VN"/>
        </w:rPr>
        <w:t xml:space="preserve"> </w:t>
      </w:r>
    </w:p>
    <w:p w14:paraId="56D4116D" w14:textId="1364D4F1" w:rsidR="00477C24" w:rsidRDefault="00FF3BBE" w:rsidP="00FF3BBE">
      <w:pPr>
        <w:pStyle w:val="NormalWeb"/>
        <w:spacing w:before="120" w:after="120" w:line="340" w:lineRule="exact"/>
        <w:ind w:firstLine="720"/>
        <w:rPr>
          <w:sz w:val="28"/>
          <w:szCs w:val="28"/>
          <w:lang w:val="en-US"/>
        </w:rPr>
      </w:pPr>
      <w:r w:rsidRPr="0091499B">
        <w:rPr>
          <w:b/>
          <w:i/>
          <w:sz w:val="28"/>
          <w:szCs w:val="28"/>
          <w:lang w:val="vi-VN"/>
        </w:rPr>
        <w:t>Đối với khu vực doanh nghiệp</w:t>
      </w:r>
      <w:r w:rsidRPr="0091499B">
        <w:rPr>
          <w:sz w:val="28"/>
          <w:szCs w:val="28"/>
          <w:lang w:val="vi-VN"/>
        </w:rPr>
        <w:t xml:space="preserve"> </w:t>
      </w:r>
    </w:p>
    <w:p w14:paraId="47A4E972" w14:textId="7BC1D9F9" w:rsidR="00FF3BBE" w:rsidRPr="00354304" w:rsidRDefault="00FF3BBE" w:rsidP="00FF3BBE">
      <w:pPr>
        <w:pStyle w:val="NormalWeb"/>
        <w:spacing w:before="120" w:after="120" w:line="340" w:lineRule="exact"/>
        <w:ind w:firstLine="720"/>
        <w:rPr>
          <w:sz w:val="28"/>
          <w:szCs w:val="28"/>
        </w:rPr>
      </w:pPr>
      <w:r w:rsidRPr="0091499B">
        <w:rPr>
          <w:sz w:val="28"/>
          <w:szCs w:val="28"/>
          <w:lang w:val="vi-VN"/>
        </w:rPr>
        <w:t xml:space="preserve">Chính phủ ghi nhận rằng dù nền kinh tế tăng trưởng khả quan trong năm qua, nhiều doanh nghiệp vẫn đang chịu áp lực từ chi phí đầu vào cao, tiền lương tăng, lãi suất và sự cạnh tranh gay gắt trên thị trường quốc tế. </w:t>
      </w:r>
      <w:proofErr w:type="spellStart"/>
      <w:r w:rsidRPr="00354304">
        <w:rPr>
          <w:sz w:val="28"/>
          <w:szCs w:val="28"/>
        </w:rPr>
        <w:t>Vì</w:t>
      </w:r>
      <w:proofErr w:type="spellEnd"/>
      <w:r w:rsidRPr="00354304">
        <w:rPr>
          <w:sz w:val="28"/>
          <w:szCs w:val="28"/>
        </w:rPr>
        <w:t xml:space="preserve"> </w:t>
      </w:r>
      <w:proofErr w:type="spellStart"/>
      <w:r w:rsidRPr="00354304">
        <w:rPr>
          <w:sz w:val="28"/>
          <w:szCs w:val="28"/>
        </w:rPr>
        <w:t>vậy</w:t>
      </w:r>
      <w:proofErr w:type="spellEnd"/>
      <w:r w:rsidRPr="00354304">
        <w:rPr>
          <w:sz w:val="28"/>
          <w:szCs w:val="28"/>
        </w:rPr>
        <w:t xml:space="preserve">, </w:t>
      </w:r>
      <w:proofErr w:type="spellStart"/>
      <w:r w:rsidRPr="00354304">
        <w:rPr>
          <w:sz w:val="28"/>
          <w:szCs w:val="28"/>
        </w:rPr>
        <w:t>một</w:t>
      </w:r>
      <w:proofErr w:type="spellEnd"/>
      <w:r w:rsidRPr="00354304">
        <w:rPr>
          <w:sz w:val="28"/>
          <w:szCs w:val="28"/>
        </w:rPr>
        <w:t xml:space="preserve"> </w:t>
      </w:r>
      <w:proofErr w:type="spellStart"/>
      <w:r w:rsidRPr="00354304">
        <w:rPr>
          <w:sz w:val="28"/>
          <w:szCs w:val="28"/>
        </w:rPr>
        <w:t>biện</w:t>
      </w:r>
      <w:proofErr w:type="spellEnd"/>
      <w:r w:rsidRPr="00354304">
        <w:rPr>
          <w:sz w:val="28"/>
          <w:szCs w:val="28"/>
        </w:rPr>
        <w:t xml:space="preserve"> </w:t>
      </w:r>
      <w:proofErr w:type="spellStart"/>
      <w:r w:rsidRPr="00354304">
        <w:rPr>
          <w:sz w:val="28"/>
          <w:szCs w:val="28"/>
        </w:rPr>
        <w:t>pháp</w:t>
      </w:r>
      <w:proofErr w:type="spellEnd"/>
      <w:r w:rsidRPr="00354304">
        <w:rPr>
          <w:sz w:val="28"/>
          <w:szCs w:val="28"/>
        </w:rPr>
        <w:t xml:space="preserve"> hỗ trợ </w:t>
      </w:r>
      <w:proofErr w:type="spellStart"/>
      <w:r w:rsidRPr="00354304">
        <w:rPr>
          <w:sz w:val="28"/>
          <w:szCs w:val="28"/>
        </w:rPr>
        <w:t>trực</w:t>
      </w:r>
      <w:proofErr w:type="spellEnd"/>
      <w:r w:rsidRPr="00354304">
        <w:rPr>
          <w:sz w:val="28"/>
          <w:szCs w:val="28"/>
        </w:rPr>
        <w:t xml:space="preserve"> </w:t>
      </w:r>
      <w:proofErr w:type="spellStart"/>
      <w:r w:rsidRPr="00354304">
        <w:rPr>
          <w:sz w:val="28"/>
          <w:szCs w:val="28"/>
        </w:rPr>
        <w:t>tiếp</w:t>
      </w:r>
      <w:proofErr w:type="spellEnd"/>
      <w:r w:rsidRPr="00354304">
        <w:rPr>
          <w:sz w:val="28"/>
          <w:szCs w:val="28"/>
        </w:rPr>
        <w:t xml:space="preserve"> được </w:t>
      </w:r>
      <w:proofErr w:type="spellStart"/>
      <w:r w:rsidRPr="00354304">
        <w:rPr>
          <w:sz w:val="28"/>
          <w:szCs w:val="28"/>
        </w:rPr>
        <w:t>triển</w:t>
      </w:r>
      <w:proofErr w:type="spellEnd"/>
      <w:r w:rsidRPr="00354304">
        <w:rPr>
          <w:sz w:val="28"/>
          <w:szCs w:val="28"/>
        </w:rPr>
        <w:t xml:space="preserve"> khai </w:t>
      </w:r>
      <w:proofErr w:type="spellStart"/>
      <w:r w:rsidRPr="00354304">
        <w:rPr>
          <w:sz w:val="28"/>
          <w:szCs w:val="28"/>
        </w:rPr>
        <w:t>là</w:t>
      </w:r>
      <w:proofErr w:type="spellEnd"/>
      <w:r w:rsidRPr="00354304">
        <w:rPr>
          <w:sz w:val="28"/>
          <w:szCs w:val="28"/>
        </w:rPr>
        <w:t xml:space="preserve"> </w:t>
      </w:r>
      <w:proofErr w:type="spellStart"/>
      <w:r w:rsidRPr="00354304">
        <w:rPr>
          <w:sz w:val="28"/>
          <w:szCs w:val="28"/>
        </w:rPr>
        <w:t>hoàn</w:t>
      </w:r>
      <w:proofErr w:type="spellEnd"/>
      <w:r w:rsidRPr="00354304">
        <w:rPr>
          <w:sz w:val="28"/>
          <w:szCs w:val="28"/>
        </w:rPr>
        <w:t xml:space="preserve"> </w:t>
      </w:r>
      <w:proofErr w:type="spellStart"/>
      <w:r w:rsidRPr="00354304">
        <w:rPr>
          <w:sz w:val="28"/>
          <w:szCs w:val="28"/>
        </w:rPr>
        <w:t>thuế</w:t>
      </w:r>
      <w:proofErr w:type="spellEnd"/>
      <w:r w:rsidRPr="00354304">
        <w:rPr>
          <w:sz w:val="28"/>
          <w:szCs w:val="28"/>
        </w:rPr>
        <w:t xml:space="preserve"> Thu nhập Doanh </w:t>
      </w:r>
      <w:proofErr w:type="spellStart"/>
      <w:r w:rsidRPr="00354304">
        <w:rPr>
          <w:sz w:val="28"/>
          <w:szCs w:val="28"/>
        </w:rPr>
        <w:t>nghiệp</w:t>
      </w:r>
      <w:proofErr w:type="spellEnd"/>
      <w:r w:rsidRPr="00354304">
        <w:rPr>
          <w:sz w:val="28"/>
          <w:szCs w:val="28"/>
        </w:rPr>
        <w:t xml:space="preserve"> (Corporate Income Tax Rebate) ở </w:t>
      </w:r>
      <w:proofErr w:type="spellStart"/>
      <w:r w:rsidRPr="00354304">
        <w:rPr>
          <w:sz w:val="28"/>
          <w:szCs w:val="28"/>
        </w:rPr>
        <w:t>mức</w:t>
      </w:r>
      <w:proofErr w:type="spellEnd"/>
      <w:r w:rsidRPr="00354304">
        <w:rPr>
          <w:sz w:val="28"/>
          <w:szCs w:val="28"/>
        </w:rPr>
        <w:t xml:space="preserve"> 40% </w:t>
      </w:r>
      <w:proofErr w:type="spellStart"/>
      <w:r w:rsidRPr="00354304">
        <w:rPr>
          <w:sz w:val="28"/>
          <w:szCs w:val="28"/>
        </w:rPr>
        <w:t>cho</w:t>
      </w:r>
      <w:proofErr w:type="spellEnd"/>
      <w:r w:rsidRPr="00354304">
        <w:rPr>
          <w:sz w:val="28"/>
          <w:szCs w:val="28"/>
        </w:rPr>
        <w:t xml:space="preserve"> </w:t>
      </w:r>
      <w:proofErr w:type="spellStart"/>
      <w:r w:rsidRPr="00354304">
        <w:rPr>
          <w:sz w:val="28"/>
          <w:szCs w:val="28"/>
        </w:rPr>
        <w:t>Năm</w:t>
      </w:r>
      <w:proofErr w:type="spellEnd"/>
      <w:r w:rsidRPr="00354304">
        <w:rPr>
          <w:sz w:val="28"/>
          <w:szCs w:val="28"/>
        </w:rPr>
        <w:t xml:space="preserve"> </w:t>
      </w:r>
      <w:proofErr w:type="spellStart"/>
      <w:r w:rsidRPr="00354304">
        <w:rPr>
          <w:sz w:val="28"/>
          <w:szCs w:val="28"/>
        </w:rPr>
        <w:t>đánh</w:t>
      </w:r>
      <w:proofErr w:type="spellEnd"/>
      <w:r w:rsidRPr="00354304">
        <w:rPr>
          <w:sz w:val="28"/>
          <w:szCs w:val="28"/>
        </w:rPr>
        <w:t xml:space="preserve"> </w:t>
      </w:r>
      <w:proofErr w:type="spellStart"/>
      <w:r w:rsidRPr="00354304">
        <w:rPr>
          <w:sz w:val="28"/>
          <w:szCs w:val="28"/>
        </w:rPr>
        <w:t>giá</w:t>
      </w:r>
      <w:proofErr w:type="spellEnd"/>
      <w:r w:rsidRPr="00354304">
        <w:rPr>
          <w:sz w:val="28"/>
          <w:szCs w:val="28"/>
        </w:rPr>
        <w:t xml:space="preserve"> </w:t>
      </w:r>
      <w:proofErr w:type="spellStart"/>
      <w:r w:rsidRPr="00354304">
        <w:rPr>
          <w:sz w:val="28"/>
          <w:szCs w:val="28"/>
        </w:rPr>
        <w:t>thuế</w:t>
      </w:r>
      <w:proofErr w:type="spellEnd"/>
      <w:r w:rsidRPr="00354304">
        <w:rPr>
          <w:sz w:val="28"/>
          <w:szCs w:val="28"/>
        </w:rPr>
        <w:t xml:space="preserve"> 2026. </w:t>
      </w:r>
      <w:proofErr w:type="spellStart"/>
      <w:r w:rsidRPr="00354304">
        <w:rPr>
          <w:sz w:val="28"/>
          <w:szCs w:val="28"/>
        </w:rPr>
        <w:t>Chính</w:t>
      </w:r>
      <w:proofErr w:type="spellEnd"/>
      <w:r w:rsidRPr="00354304">
        <w:rPr>
          <w:sz w:val="28"/>
          <w:szCs w:val="28"/>
        </w:rPr>
        <w:t xml:space="preserve"> sách này </w:t>
      </w:r>
      <w:proofErr w:type="spellStart"/>
      <w:r w:rsidRPr="00354304">
        <w:rPr>
          <w:sz w:val="28"/>
          <w:szCs w:val="28"/>
        </w:rPr>
        <w:t>áp</w:t>
      </w:r>
      <w:proofErr w:type="spellEnd"/>
      <w:r w:rsidRPr="00354304">
        <w:rPr>
          <w:sz w:val="28"/>
          <w:szCs w:val="28"/>
        </w:rPr>
        <w:t xml:space="preserve"> </w:t>
      </w:r>
      <w:proofErr w:type="spellStart"/>
      <w:r w:rsidRPr="00354304">
        <w:rPr>
          <w:sz w:val="28"/>
          <w:szCs w:val="28"/>
        </w:rPr>
        <w:t>dụng</w:t>
      </w:r>
      <w:proofErr w:type="spellEnd"/>
      <w:r w:rsidRPr="00354304">
        <w:rPr>
          <w:sz w:val="28"/>
          <w:szCs w:val="28"/>
        </w:rPr>
        <w:t xml:space="preserve"> </w:t>
      </w:r>
      <w:proofErr w:type="spellStart"/>
      <w:r w:rsidRPr="00354304">
        <w:rPr>
          <w:sz w:val="28"/>
          <w:szCs w:val="28"/>
        </w:rPr>
        <w:t>cho</w:t>
      </w:r>
      <w:proofErr w:type="spellEnd"/>
      <w:r w:rsidRPr="00354304">
        <w:rPr>
          <w:sz w:val="28"/>
          <w:szCs w:val="28"/>
        </w:rPr>
        <w:t xml:space="preserve"> các công ty đang </w:t>
      </w:r>
      <w:proofErr w:type="spellStart"/>
      <w:r w:rsidRPr="00354304">
        <w:rPr>
          <w:sz w:val="28"/>
          <w:szCs w:val="28"/>
        </w:rPr>
        <w:t>hoạt</w:t>
      </w:r>
      <w:proofErr w:type="spellEnd"/>
      <w:r w:rsidRPr="00354304">
        <w:rPr>
          <w:sz w:val="28"/>
          <w:szCs w:val="28"/>
        </w:rPr>
        <w:t xml:space="preserve"> </w:t>
      </w:r>
      <w:proofErr w:type="spellStart"/>
      <w:r w:rsidRPr="00354304">
        <w:rPr>
          <w:sz w:val="28"/>
          <w:szCs w:val="28"/>
        </w:rPr>
        <w:t>động</w:t>
      </w:r>
      <w:proofErr w:type="spellEnd"/>
      <w:r w:rsidRPr="00354304">
        <w:rPr>
          <w:sz w:val="28"/>
          <w:szCs w:val="28"/>
        </w:rPr>
        <w:t xml:space="preserve"> và </w:t>
      </w:r>
      <w:proofErr w:type="spellStart"/>
      <w:r w:rsidRPr="00354304">
        <w:rPr>
          <w:sz w:val="28"/>
          <w:szCs w:val="28"/>
        </w:rPr>
        <w:t>có</w:t>
      </w:r>
      <w:proofErr w:type="spellEnd"/>
      <w:r w:rsidRPr="00354304">
        <w:rPr>
          <w:sz w:val="28"/>
          <w:szCs w:val="28"/>
        </w:rPr>
        <w:t xml:space="preserve"> </w:t>
      </w:r>
      <w:proofErr w:type="spellStart"/>
      <w:r w:rsidRPr="00354304">
        <w:rPr>
          <w:sz w:val="28"/>
          <w:szCs w:val="28"/>
        </w:rPr>
        <w:t>ít</w:t>
      </w:r>
      <w:proofErr w:type="spellEnd"/>
      <w:r w:rsidRPr="00354304">
        <w:rPr>
          <w:sz w:val="28"/>
          <w:szCs w:val="28"/>
        </w:rPr>
        <w:t xml:space="preserve"> </w:t>
      </w:r>
      <w:proofErr w:type="spellStart"/>
      <w:r w:rsidRPr="00354304">
        <w:rPr>
          <w:sz w:val="28"/>
          <w:szCs w:val="28"/>
        </w:rPr>
        <w:t>nhất</w:t>
      </w:r>
      <w:proofErr w:type="spellEnd"/>
      <w:r w:rsidRPr="00354304">
        <w:rPr>
          <w:sz w:val="28"/>
          <w:szCs w:val="28"/>
        </w:rPr>
        <w:t xml:space="preserve"> </w:t>
      </w:r>
      <w:proofErr w:type="spellStart"/>
      <w:r w:rsidRPr="00354304">
        <w:rPr>
          <w:sz w:val="28"/>
          <w:szCs w:val="28"/>
        </w:rPr>
        <w:t>một</w:t>
      </w:r>
      <w:proofErr w:type="spellEnd"/>
      <w:r w:rsidRPr="00354304">
        <w:rPr>
          <w:sz w:val="28"/>
          <w:szCs w:val="28"/>
        </w:rPr>
        <w:t xml:space="preserve"> </w:t>
      </w:r>
      <w:proofErr w:type="spellStart"/>
      <w:r w:rsidRPr="00354304">
        <w:rPr>
          <w:sz w:val="28"/>
          <w:szCs w:val="28"/>
        </w:rPr>
        <w:t>lao</w:t>
      </w:r>
      <w:proofErr w:type="spellEnd"/>
      <w:r w:rsidRPr="00354304">
        <w:rPr>
          <w:sz w:val="28"/>
          <w:szCs w:val="28"/>
        </w:rPr>
        <w:t xml:space="preserve"> </w:t>
      </w:r>
      <w:proofErr w:type="spellStart"/>
      <w:r w:rsidRPr="00354304">
        <w:rPr>
          <w:sz w:val="28"/>
          <w:szCs w:val="28"/>
        </w:rPr>
        <w:t>động</w:t>
      </w:r>
      <w:proofErr w:type="spellEnd"/>
      <w:r w:rsidRPr="00354304">
        <w:rPr>
          <w:sz w:val="28"/>
          <w:szCs w:val="28"/>
        </w:rPr>
        <w:t xml:space="preserve"> địa </w:t>
      </w:r>
      <w:proofErr w:type="spellStart"/>
      <w:r w:rsidRPr="00354304">
        <w:rPr>
          <w:sz w:val="28"/>
          <w:szCs w:val="28"/>
        </w:rPr>
        <w:t>phương</w:t>
      </w:r>
      <w:proofErr w:type="spellEnd"/>
      <w:r w:rsidRPr="00354304">
        <w:rPr>
          <w:sz w:val="28"/>
          <w:szCs w:val="28"/>
        </w:rPr>
        <w:t xml:space="preserve"> </w:t>
      </w:r>
      <w:proofErr w:type="spellStart"/>
      <w:r w:rsidRPr="00354304">
        <w:rPr>
          <w:sz w:val="28"/>
          <w:szCs w:val="28"/>
        </w:rPr>
        <w:t>trong</w:t>
      </w:r>
      <w:proofErr w:type="spellEnd"/>
      <w:r w:rsidRPr="00354304">
        <w:rPr>
          <w:sz w:val="28"/>
          <w:szCs w:val="28"/>
        </w:rPr>
        <w:t xml:space="preserve"> </w:t>
      </w:r>
      <w:proofErr w:type="spellStart"/>
      <w:r w:rsidRPr="00354304">
        <w:rPr>
          <w:sz w:val="28"/>
          <w:szCs w:val="28"/>
        </w:rPr>
        <w:t>năm</w:t>
      </w:r>
      <w:proofErr w:type="spellEnd"/>
      <w:r w:rsidRPr="00354304">
        <w:rPr>
          <w:sz w:val="28"/>
          <w:szCs w:val="28"/>
        </w:rPr>
        <w:t xml:space="preserve"> trước đó, </w:t>
      </w:r>
      <w:proofErr w:type="spellStart"/>
      <w:r w:rsidRPr="00354304">
        <w:rPr>
          <w:sz w:val="28"/>
          <w:szCs w:val="28"/>
        </w:rPr>
        <w:t>nhằm</w:t>
      </w:r>
      <w:proofErr w:type="spellEnd"/>
      <w:r w:rsidRPr="00354304">
        <w:rPr>
          <w:sz w:val="28"/>
          <w:szCs w:val="28"/>
        </w:rPr>
        <w:t xml:space="preserve"> bảo </w:t>
      </w:r>
      <w:proofErr w:type="spellStart"/>
      <w:r w:rsidRPr="00354304">
        <w:rPr>
          <w:sz w:val="28"/>
          <w:szCs w:val="28"/>
        </w:rPr>
        <w:t>đảm</w:t>
      </w:r>
      <w:proofErr w:type="spellEnd"/>
      <w:r w:rsidRPr="00354304">
        <w:rPr>
          <w:sz w:val="28"/>
          <w:szCs w:val="28"/>
        </w:rPr>
        <w:t xml:space="preserve"> hỗ trợ </w:t>
      </w:r>
      <w:proofErr w:type="spellStart"/>
      <w:r w:rsidRPr="00354304">
        <w:rPr>
          <w:sz w:val="28"/>
          <w:szCs w:val="28"/>
        </w:rPr>
        <w:t>hướng</w:t>
      </w:r>
      <w:proofErr w:type="spellEnd"/>
      <w:r w:rsidRPr="00354304">
        <w:rPr>
          <w:sz w:val="28"/>
          <w:szCs w:val="28"/>
        </w:rPr>
        <w:t xml:space="preserve"> </w:t>
      </w:r>
      <w:proofErr w:type="spellStart"/>
      <w:r w:rsidRPr="00354304">
        <w:rPr>
          <w:sz w:val="28"/>
          <w:szCs w:val="28"/>
        </w:rPr>
        <w:t>tới</w:t>
      </w:r>
      <w:proofErr w:type="spellEnd"/>
      <w:r w:rsidRPr="00354304">
        <w:rPr>
          <w:sz w:val="28"/>
          <w:szCs w:val="28"/>
        </w:rPr>
        <w:t xml:space="preserve"> các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nghiệp</w:t>
      </w:r>
      <w:proofErr w:type="spellEnd"/>
      <w:r w:rsidRPr="00354304">
        <w:rPr>
          <w:sz w:val="28"/>
          <w:szCs w:val="28"/>
        </w:rPr>
        <w:t xml:space="preserve"> </w:t>
      </w:r>
      <w:proofErr w:type="spellStart"/>
      <w:r w:rsidRPr="00354304">
        <w:rPr>
          <w:sz w:val="28"/>
          <w:szCs w:val="28"/>
        </w:rPr>
        <w:t>thực</w:t>
      </w:r>
      <w:proofErr w:type="spellEnd"/>
      <w:r w:rsidRPr="00354304">
        <w:rPr>
          <w:sz w:val="28"/>
          <w:szCs w:val="28"/>
        </w:rPr>
        <w:t xml:space="preserve"> sự </w:t>
      </w:r>
      <w:proofErr w:type="spellStart"/>
      <w:r w:rsidRPr="00354304">
        <w:rPr>
          <w:sz w:val="28"/>
          <w:szCs w:val="28"/>
        </w:rPr>
        <w:t>có</w:t>
      </w:r>
      <w:proofErr w:type="spellEnd"/>
      <w:r w:rsidRPr="00354304">
        <w:rPr>
          <w:sz w:val="28"/>
          <w:szCs w:val="28"/>
        </w:rPr>
        <w:t xml:space="preserve"> </w:t>
      </w:r>
      <w:proofErr w:type="spellStart"/>
      <w:r w:rsidRPr="00354304">
        <w:rPr>
          <w:sz w:val="28"/>
          <w:szCs w:val="28"/>
        </w:rPr>
        <w:t>đóng</w:t>
      </w:r>
      <w:proofErr w:type="spellEnd"/>
      <w:r w:rsidRPr="00354304">
        <w:rPr>
          <w:sz w:val="28"/>
          <w:szCs w:val="28"/>
        </w:rPr>
        <w:t xml:space="preserve"> </w:t>
      </w:r>
      <w:proofErr w:type="spellStart"/>
      <w:r w:rsidRPr="00354304">
        <w:rPr>
          <w:sz w:val="28"/>
          <w:szCs w:val="28"/>
        </w:rPr>
        <w:t>góp</w:t>
      </w:r>
      <w:proofErr w:type="spellEnd"/>
      <w:r w:rsidRPr="00354304">
        <w:rPr>
          <w:sz w:val="28"/>
          <w:szCs w:val="28"/>
        </w:rPr>
        <w:t xml:space="preserve"> </w:t>
      </w:r>
      <w:proofErr w:type="spellStart"/>
      <w:r w:rsidRPr="00354304">
        <w:rPr>
          <w:sz w:val="28"/>
          <w:szCs w:val="28"/>
        </w:rPr>
        <w:t>cho</w:t>
      </w:r>
      <w:proofErr w:type="spellEnd"/>
      <w:r w:rsidRPr="00354304">
        <w:rPr>
          <w:sz w:val="28"/>
          <w:szCs w:val="28"/>
        </w:rPr>
        <w:t xml:space="preserve"> </w:t>
      </w:r>
      <w:proofErr w:type="spellStart"/>
      <w:r w:rsidRPr="00354304">
        <w:rPr>
          <w:sz w:val="28"/>
          <w:szCs w:val="28"/>
        </w:rPr>
        <w:t>thị</w:t>
      </w:r>
      <w:proofErr w:type="spellEnd"/>
      <w:r w:rsidRPr="00354304">
        <w:rPr>
          <w:sz w:val="28"/>
          <w:szCs w:val="28"/>
        </w:rPr>
        <w:t xml:space="preserve"> trường </w:t>
      </w:r>
      <w:proofErr w:type="spellStart"/>
      <w:r w:rsidRPr="00354304">
        <w:rPr>
          <w:sz w:val="28"/>
          <w:szCs w:val="28"/>
        </w:rPr>
        <w:t>lao</w:t>
      </w:r>
      <w:proofErr w:type="spellEnd"/>
      <w:r w:rsidRPr="00354304">
        <w:rPr>
          <w:sz w:val="28"/>
          <w:szCs w:val="28"/>
        </w:rPr>
        <w:t xml:space="preserve"> </w:t>
      </w:r>
      <w:proofErr w:type="spellStart"/>
      <w:r w:rsidRPr="00354304">
        <w:rPr>
          <w:sz w:val="28"/>
          <w:szCs w:val="28"/>
        </w:rPr>
        <w:t>động</w:t>
      </w:r>
      <w:proofErr w:type="spellEnd"/>
      <w:r w:rsidRPr="00354304">
        <w:rPr>
          <w:sz w:val="28"/>
          <w:szCs w:val="28"/>
        </w:rPr>
        <w:t xml:space="preserve"> </w:t>
      </w:r>
      <w:proofErr w:type="spellStart"/>
      <w:r w:rsidRPr="00354304">
        <w:rPr>
          <w:sz w:val="28"/>
          <w:szCs w:val="28"/>
        </w:rPr>
        <w:t>trong</w:t>
      </w:r>
      <w:proofErr w:type="spellEnd"/>
      <w:r w:rsidRPr="00354304">
        <w:rPr>
          <w:sz w:val="28"/>
          <w:szCs w:val="28"/>
        </w:rPr>
        <w:t xml:space="preserve"> </w:t>
      </w:r>
      <w:proofErr w:type="spellStart"/>
      <w:r w:rsidRPr="00354304">
        <w:rPr>
          <w:sz w:val="28"/>
          <w:szCs w:val="28"/>
        </w:rPr>
        <w:t>nước</w:t>
      </w:r>
      <w:proofErr w:type="spellEnd"/>
      <w:r w:rsidRPr="00354304">
        <w:rPr>
          <w:sz w:val="28"/>
          <w:szCs w:val="28"/>
        </w:rPr>
        <w:t>.</w:t>
      </w:r>
      <w:r>
        <w:rPr>
          <w:sz w:val="28"/>
          <w:szCs w:val="28"/>
          <w:lang w:val="vi-VN"/>
        </w:rPr>
        <w:t xml:space="preserve"> Theo đó, m</w:t>
      </w:r>
      <w:r w:rsidRPr="00B65E99">
        <w:rPr>
          <w:sz w:val="28"/>
          <w:szCs w:val="28"/>
          <w:lang w:val="vi-VN"/>
        </w:rPr>
        <w:t xml:space="preserve">ỗi doanh nghiệp đủ điều kiện sẽ nhận được khoản hỗ trợ tối thiểu 1.500 </w:t>
      </w:r>
      <w:r>
        <w:rPr>
          <w:sz w:val="28"/>
          <w:szCs w:val="28"/>
          <w:lang w:val="vi-VN"/>
        </w:rPr>
        <w:t>SGD</w:t>
      </w:r>
      <w:r w:rsidRPr="00B65E99">
        <w:rPr>
          <w:sz w:val="28"/>
          <w:szCs w:val="28"/>
          <w:lang w:val="vi-VN"/>
        </w:rPr>
        <w:t xml:space="preserve">, qua đó bảo đảm các doanh nghiệp nhỏ vẫn có thể hưởng lợi đáng kể, ngay cả khi nghĩa vụ thuế của họ không lớn. Đồng thời, tổng mức hoàn thuế cho mỗi công ty được giới hạn ở mức 30.000 </w:t>
      </w:r>
      <w:r>
        <w:rPr>
          <w:sz w:val="28"/>
          <w:szCs w:val="28"/>
          <w:lang w:val="vi-VN"/>
        </w:rPr>
        <w:t>SGD</w:t>
      </w:r>
      <w:r w:rsidRPr="00B65E99">
        <w:rPr>
          <w:sz w:val="28"/>
          <w:szCs w:val="28"/>
          <w:lang w:val="vi-VN"/>
        </w:rPr>
        <w:t xml:space="preserve"> để bảo đảm tính công bằng và kiểm soát chi phí ngân sách. </w:t>
      </w:r>
      <w:proofErr w:type="spellStart"/>
      <w:r w:rsidRPr="00354304">
        <w:rPr>
          <w:sz w:val="28"/>
          <w:szCs w:val="28"/>
        </w:rPr>
        <w:t>Chính</w:t>
      </w:r>
      <w:proofErr w:type="spellEnd"/>
      <w:r w:rsidRPr="00354304">
        <w:rPr>
          <w:sz w:val="28"/>
          <w:szCs w:val="28"/>
        </w:rPr>
        <w:t xml:space="preserve"> </w:t>
      </w:r>
      <w:proofErr w:type="spellStart"/>
      <w:r w:rsidRPr="00354304">
        <w:rPr>
          <w:sz w:val="28"/>
          <w:szCs w:val="28"/>
        </w:rPr>
        <w:t>phủ</w:t>
      </w:r>
      <w:proofErr w:type="spellEnd"/>
      <w:r w:rsidRPr="00354304">
        <w:rPr>
          <w:sz w:val="28"/>
          <w:szCs w:val="28"/>
        </w:rPr>
        <w:t xml:space="preserve"> </w:t>
      </w:r>
      <w:proofErr w:type="spellStart"/>
      <w:r w:rsidRPr="00354304">
        <w:rPr>
          <w:sz w:val="28"/>
          <w:szCs w:val="28"/>
        </w:rPr>
        <w:t>nhấn</w:t>
      </w:r>
      <w:proofErr w:type="spellEnd"/>
      <w:r w:rsidRPr="00354304">
        <w:rPr>
          <w:sz w:val="28"/>
          <w:szCs w:val="28"/>
        </w:rPr>
        <w:t xml:space="preserve"> </w:t>
      </w:r>
      <w:proofErr w:type="spellStart"/>
      <w:r w:rsidRPr="00354304">
        <w:rPr>
          <w:sz w:val="28"/>
          <w:szCs w:val="28"/>
        </w:rPr>
        <w:t>mạnh</w:t>
      </w:r>
      <w:proofErr w:type="spellEnd"/>
      <w:r w:rsidRPr="00354304">
        <w:rPr>
          <w:sz w:val="28"/>
          <w:szCs w:val="28"/>
        </w:rPr>
        <w:t xml:space="preserve"> đây </w:t>
      </w:r>
      <w:proofErr w:type="spellStart"/>
      <w:r w:rsidRPr="00354304">
        <w:rPr>
          <w:sz w:val="28"/>
          <w:szCs w:val="28"/>
        </w:rPr>
        <w:t>là</w:t>
      </w:r>
      <w:proofErr w:type="spellEnd"/>
      <w:r w:rsidRPr="00354304">
        <w:rPr>
          <w:sz w:val="28"/>
          <w:szCs w:val="28"/>
        </w:rPr>
        <w:t xml:space="preserve"> </w:t>
      </w:r>
      <w:proofErr w:type="spellStart"/>
      <w:r w:rsidRPr="00354304">
        <w:rPr>
          <w:sz w:val="28"/>
          <w:szCs w:val="28"/>
        </w:rPr>
        <w:t>giải</w:t>
      </w:r>
      <w:proofErr w:type="spellEnd"/>
      <w:r w:rsidRPr="00354304">
        <w:rPr>
          <w:sz w:val="28"/>
          <w:szCs w:val="28"/>
        </w:rPr>
        <w:t xml:space="preserve"> </w:t>
      </w:r>
      <w:proofErr w:type="spellStart"/>
      <w:r w:rsidRPr="00354304">
        <w:rPr>
          <w:sz w:val="28"/>
          <w:szCs w:val="28"/>
        </w:rPr>
        <w:t>pháp</w:t>
      </w:r>
      <w:proofErr w:type="spellEnd"/>
      <w:r w:rsidRPr="00354304">
        <w:rPr>
          <w:sz w:val="28"/>
          <w:szCs w:val="28"/>
        </w:rPr>
        <w:t xml:space="preserve"> hỗ trợ </w:t>
      </w:r>
      <w:proofErr w:type="spellStart"/>
      <w:r w:rsidRPr="00354304">
        <w:rPr>
          <w:sz w:val="28"/>
          <w:szCs w:val="28"/>
        </w:rPr>
        <w:t>ngắn</w:t>
      </w:r>
      <w:proofErr w:type="spellEnd"/>
      <w:r w:rsidRPr="00354304">
        <w:rPr>
          <w:sz w:val="28"/>
          <w:szCs w:val="28"/>
        </w:rPr>
        <w:t xml:space="preserve"> </w:t>
      </w:r>
      <w:proofErr w:type="spellStart"/>
      <w:r w:rsidRPr="00354304">
        <w:rPr>
          <w:sz w:val="28"/>
          <w:szCs w:val="28"/>
        </w:rPr>
        <w:t>hạn</w:t>
      </w:r>
      <w:proofErr w:type="spellEnd"/>
      <w:r w:rsidRPr="00354304">
        <w:rPr>
          <w:sz w:val="28"/>
          <w:szCs w:val="28"/>
        </w:rPr>
        <w:t xml:space="preserve">, giúp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nghiệp</w:t>
      </w:r>
      <w:proofErr w:type="spellEnd"/>
      <w:r w:rsidRPr="00354304">
        <w:rPr>
          <w:sz w:val="28"/>
          <w:szCs w:val="28"/>
        </w:rPr>
        <w:t xml:space="preserve"> </w:t>
      </w:r>
      <w:proofErr w:type="spellStart"/>
      <w:r w:rsidRPr="00354304">
        <w:rPr>
          <w:sz w:val="28"/>
          <w:szCs w:val="28"/>
        </w:rPr>
        <w:t>duy</w:t>
      </w:r>
      <w:proofErr w:type="spellEnd"/>
      <w:r w:rsidRPr="00354304">
        <w:rPr>
          <w:sz w:val="28"/>
          <w:szCs w:val="28"/>
        </w:rPr>
        <w:t xml:space="preserve"> trì </w:t>
      </w:r>
      <w:proofErr w:type="spellStart"/>
      <w:r w:rsidRPr="00354304">
        <w:rPr>
          <w:sz w:val="28"/>
          <w:szCs w:val="28"/>
        </w:rPr>
        <w:t>dòng</w:t>
      </w:r>
      <w:proofErr w:type="spellEnd"/>
      <w:r w:rsidRPr="00354304">
        <w:rPr>
          <w:sz w:val="28"/>
          <w:szCs w:val="28"/>
        </w:rPr>
        <w:t xml:space="preserve"> </w:t>
      </w:r>
      <w:proofErr w:type="spellStart"/>
      <w:r w:rsidRPr="00354304">
        <w:rPr>
          <w:sz w:val="28"/>
          <w:szCs w:val="28"/>
        </w:rPr>
        <w:t>tiền</w:t>
      </w:r>
      <w:proofErr w:type="spellEnd"/>
      <w:r w:rsidRPr="00354304">
        <w:rPr>
          <w:sz w:val="28"/>
          <w:szCs w:val="28"/>
        </w:rPr>
        <w:t xml:space="preserve">, </w:t>
      </w:r>
      <w:proofErr w:type="spellStart"/>
      <w:r w:rsidRPr="00354304">
        <w:rPr>
          <w:sz w:val="28"/>
          <w:szCs w:val="28"/>
        </w:rPr>
        <w:t>ổn</w:t>
      </w:r>
      <w:proofErr w:type="spellEnd"/>
      <w:r w:rsidRPr="00354304">
        <w:rPr>
          <w:sz w:val="28"/>
          <w:szCs w:val="28"/>
        </w:rPr>
        <w:t xml:space="preserve"> </w:t>
      </w:r>
      <w:proofErr w:type="spellStart"/>
      <w:r w:rsidRPr="00354304">
        <w:rPr>
          <w:sz w:val="28"/>
          <w:szCs w:val="28"/>
        </w:rPr>
        <w:t>định</w:t>
      </w:r>
      <w:proofErr w:type="spellEnd"/>
      <w:r w:rsidRPr="00354304">
        <w:rPr>
          <w:sz w:val="28"/>
          <w:szCs w:val="28"/>
        </w:rPr>
        <w:t xml:space="preserve"> </w:t>
      </w:r>
      <w:proofErr w:type="spellStart"/>
      <w:r w:rsidRPr="00354304">
        <w:rPr>
          <w:sz w:val="28"/>
          <w:szCs w:val="28"/>
        </w:rPr>
        <w:t>hoạt</w:t>
      </w:r>
      <w:proofErr w:type="spellEnd"/>
      <w:r w:rsidRPr="00354304">
        <w:rPr>
          <w:sz w:val="28"/>
          <w:szCs w:val="28"/>
        </w:rPr>
        <w:t xml:space="preserve"> </w:t>
      </w:r>
      <w:proofErr w:type="spellStart"/>
      <w:r w:rsidRPr="00354304">
        <w:rPr>
          <w:sz w:val="28"/>
          <w:szCs w:val="28"/>
        </w:rPr>
        <w:t>động</w:t>
      </w:r>
      <w:proofErr w:type="spellEnd"/>
      <w:r w:rsidRPr="00354304">
        <w:rPr>
          <w:sz w:val="28"/>
          <w:szCs w:val="28"/>
        </w:rPr>
        <w:t xml:space="preserve"> và </w:t>
      </w:r>
      <w:proofErr w:type="spellStart"/>
      <w:r w:rsidRPr="00354304">
        <w:rPr>
          <w:sz w:val="28"/>
          <w:szCs w:val="28"/>
        </w:rPr>
        <w:t>tiếp</w:t>
      </w:r>
      <w:proofErr w:type="spellEnd"/>
      <w:r w:rsidRPr="00354304">
        <w:rPr>
          <w:sz w:val="28"/>
          <w:szCs w:val="28"/>
        </w:rPr>
        <w:t xml:space="preserve"> </w:t>
      </w:r>
      <w:proofErr w:type="spellStart"/>
      <w:r w:rsidRPr="00354304">
        <w:rPr>
          <w:sz w:val="28"/>
          <w:szCs w:val="28"/>
        </w:rPr>
        <w:t>tục</w:t>
      </w:r>
      <w:proofErr w:type="spellEnd"/>
      <w:r w:rsidRPr="00354304">
        <w:rPr>
          <w:sz w:val="28"/>
          <w:szCs w:val="28"/>
        </w:rPr>
        <w:t xml:space="preserve"> </w:t>
      </w:r>
      <w:proofErr w:type="spellStart"/>
      <w:r w:rsidRPr="00354304">
        <w:rPr>
          <w:sz w:val="28"/>
          <w:szCs w:val="28"/>
        </w:rPr>
        <w:t>đầu</w:t>
      </w:r>
      <w:proofErr w:type="spellEnd"/>
      <w:r w:rsidRPr="00354304">
        <w:rPr>
          <w:sz w:val="28"/>
          <w:szCs w:val="28"/>
        </w:rPr>
        <w:t xml:space="preserve"> </w:t>
      </w:r>
      <w:proofErr w:type="spellStart"/>
      <w:r w:rsidRPr="00354304">
        <w:rPr>
          <w:sz w:val="28"/>
          <w:szCs w:val="28"/>
        </w:rPr>
        <w:t>tư</w:t>
      </w:r>
      <w:proofErr w:type="spellEnd"/>
      <w:r w:rsidRPr="00354304">
        <w:rPr>
          <w:sz w:val="28"/>
          <w:szCs w:val="28"/>
        </w:rPr>
        <w:t xml:space="preserve"> </w:t>
      </w:r>
      <w:proofErr w:type="spellStart"/>
      <w:r w:rsidRPr="00354304">
        <w:rPr>
          <w:sz w:val="28"/>
          <w:szCs w:val="28"/>
        </w:rPr>
        <w:t>vào</w:t>
      </w:r>
      <w:proofErr w:type="spellEnd"/>
      <w:r w:rsidRPr="00354304">
        <w:rPr>
          <w:sz w:val="28"/>
          <w:szCs w:val="28"/>
        </w:rPr>
        <w:t xml:space="preserve"> chuyển </w:t>
      </w:r>
      <w:proofErr w:type="spellStart"/>
      <w:r w:rsidRPr="00354304">
        <w:rPr>
          <w:sz w:val="28"/>
          <w:szCs w:val="28"/>
        </w:rPr>
        <w:t>đổi</w:t>
      </w:r>
      <w:proofErr w:type="spellEnd"/>
      <w:r w:rsidRPr="00354304">
        <w:rPr>
          <w:sz w:val="28"/>
          <w:szCs w:val="28"/>
        </w:rPr>
        <w:t xml:space="preserve"> số, </w:t>
      </w:r>
      <w:proofErr w:type="spellStart"/>
      <w:r w:rsidRPr="00354304">
        <w:rPr>
          <w:sz w:val="28"/>
          <w:szCs w:val="28"/>
        </w:rPr>
        <w:t>nâng</w:t>
      </w:r>
      <w:proofErr w:type="spellEnd"/>
      <w:r w:rsidRPr="00354304">
        <w:rPr>
          <w:sz w:val="28"/>
          <w:szCs w:val="28"/>
        </w:rPr>
        <w:t xml:space="preserve"> </w:t>
      </w:r>
      <w:proofErr w:type="spellStart"/>
      <w:r w:rsidRPr="00354304">
        <w:rPr>
          <w:sz w:val="28"/>
          <w:szCs w:val="28"/>
        </w:rPr>
        <w:t>cao</w:t>
      </w:r>
      <w:proofErr w:type="spellEnd"/>
      <w:r w:rsidRPr="00354304">
        <w:rPr>
          <w:sz w:val="28"/>
          <w:szCs w:val="28"/>
        </w:rPr>
        <w:t xml:space="preserve"> </w:t>
      </w:r>
      <w:proofErr w:type="spellStart"/>
      <w:r w:rsidRPr="00354304">
        <w:rPr>
          <w:sz w:val="28"/>
          <w:szCs w:val="28"/>
        </w:rPr>
        <w:t>năng</w:t>
      </w:r>
      <w:proofErr w:type="spellEnd"/>
      <w:r w:rsidRPr="00354304">
        <w:rPr>
          <w:sz w:val="28"/>
          <w:szCs w:val="28"/>
        </w:rPr>
        <w:t xml:space="preserve"> </w:t>
      </w:r>
      <w:proofErr w:type="spellStart"/>
      <w:r w:rsidRPr="00354304">
        <w:rPr>
          <w:sz w:val="28"/>
          <w:szCs w:val="28"/>
        </w:rPr>
        <w:t>suất</w:t>
      </w:r>
      <w:proofErr w:type="spellEnd"/>
      <w:r w:rsidRPr="00354304">
        <w:rPr>
          <w:sz w:val="28"/>
          <w:szCs w:val="28"/>
        </w:rPr>
        <w:t xml:space="preserve"> cũng </w:t>
      </w:r>
      <w:proofErr w:type="spellStart"/>
      <w:r w:rsidRPr="00354304">
        <w:rPr>
          <w:sz w:val="28"/>
          <w:szCs w:val="28"/>
        </w:rPr>
        <w:t>như</w:t>
      </w:r>
      <w:proofErr w:type="spellEnd"/>
      <w:r w:rsidRPr="00354304">
        <w:rPr>
          <w:sz w:val="28"/>
          <w:szCs w:val="28"/>
        </w:rPr>
        <w:t xml:space="preserve"> </w:t>
      </w:r>
      <w:proofErr w:type="spellStart"/>
      <w:r w:rsidRPr="00354304">
        <w:rPr>
          <w:sz w:val="28"/>
          <w:szCs w:val="28"/>
        </w:rPr>
        <w:t>đào</w:t>
      </w:r>
      <w:proofErr w:type="spellEnd"/>
      <w:r w:rsidRPr="00354304">
        <w:rPr>
          <w:sz w:val="28"/>
          <w:szCs w:val="28"/>
        </w:rPr>
        <w:t xml:space="preserve"> tạo </w:t>
      </w:r>
      <w:proofErr w:type="spellStart"/>
      <w:r w:rsidRPr="00354304">
        <w:rPr>
          <w:sz w:val="28"/>
          <w:szCs w:val="28"/>
        </w:rPr>
        <w:t>nhân</w:t>
      </w:r>
      <w:proofErr w:type="spellEnd"/>
      <w:r w:rsidRPr="00354304">
        <w:rPr>
          <w:sz w:val="28"/>
          <w:szCs w:val="28"/>
        </w:rPr>
        <w:t xml:space="preserve"> </w:t>
      </w:r>
      <w:proofErr w:type="spellStart"/>
      <w:r w:rsidRPr="00354304">
        <w:rPr>
          <w:sz w:val="28"/>
          <w:szCs w:val="28"/>
        </w:rPr>
        <w:t>lực</w:t>
      </w:r>
      <w:proofErr w:type="spellEnd"/>
      <w:r w:rsidRPr="00354304">
        <w:rPr>
          <w:sz w:val="28"/>
          <w:szCs w:val="28"/>
        </w:rPr>
        <w:t>.</w:t>
      </w:r>
    </w:p>
    <w:p w14:paraId="1C9C912F" w14:textId="77777777" w:rsidR="00FF3BBE" w:rsidRPr="00354304" w:rsidRDefault="00FF3BBE" w:rsidP="00FF3BBE">
      <w:pPr>
        <w:pStyle w:val="NormalWeb"/>
        <w:spacing w:before="120" w:after="120" w:line="340" w:lineRule="exact"/>
        <w:ind w:firstLine="720"/>
        <w:rPr>
          <w:sz w:val="28"/>
          <w:szCs w:val="28"/>
        </w:rPr>
      </w:pPr>
      <w:r w:rsidRPr="00354304">
        <w:rPr>
          <w:sz w:val="28"/>
          <w:szCs w:val="28"/>
        </w:rPr>
        <w:t xml:space="preserve">Bên </w:t>
      </w:r>
      <w:proofErr w:type="spellStart"/>
      <w:r w:rsidRPr="00354304">
        <w:rPr>
          <w:sz w:val="28"/>
          <w:szCs w:val="28"/>
        </w:rPr>
        <w:t>cạnh</w:t>
      </w:r>
      <w:proofErr w:type="spellEnd"/>
      <w:r w:rsidRPr="00354304">
        <w:rPr>
          <w:sz w:val="28"/>
          <w:szCs w:val="28"/>
        </w:rPr>
        <w:t xml:space="preserve"> hỗ trợ </w:t>
      </w:r>
      <w:proofErr w:type="spellStart"/>
      <w:r w:rsidRPr="00354304">
        <w:rPr>
          <w:sz w:val="28"/>
          <w:szCs w:val="28"/>
        </w:rPr>
        <w:t>trong</w:t>
      </w:r>
      <w:proofErr w:type="spellEnd"/>
      <w:r w:rsidRPr="00354304">
        <w:rPr>
          <w:sz w:val="28"/>
          <w:szCs w:val="28"/>
        </w:rPr>
        <w:t xml:space="preserve"> </w:t>
      </w:r>
      <w:proofErr w:type="spellStart"/>
      <w:r w:rsidRPr="00354304">
        <w:rPr>
          <w:sz w:val="28"/>
          <w:szCs w:val="28"/>
        </w:rPr>
        <w:t>nước</w:t>
      </w:r>
      <w:proofErr w:type="spellEnd"/>
      <w:r w:rsidRPr="00354304">
        <w:rPr>
          <w:sz w:val="28"/>
          <w:szCs w:val="28"/>
        </w:rPr>
        <w:t xml:space="preserve">, Ngân sách 2026 cũng </w:t>
      </w:r>
      <w:proofErr w:type="spellStart"/>
      <w:r w:rsidRPr="00354304">
        <w:rPr>
          <w:sz w:val="28"/>
          <w:szCs w:val="28"/>
        </w:rPr>
        <w:t>đặt</w:t>
      </w:r>
      <w:proofErr w:type="spellEnd"/>
      <w:r w:rsidRPr="00354304">
        <w:rPr>
          <w:sz w:val="28"/>
          <w:szCs w:val="28"/>
        </w:rPr>
        <w:t xml:space="preserve"> </w:t>
      </w:r>
      <w:proofErr w:type="spellStart"/>
      <w:r w:rsidRPr="00354304">
        <w:rPr>
          <w:sz w:val="28"/>
          <w:szCs w:val="28"/>
        </w:rPr>
        <w:t>trọng</w:t>
      </w:r>
      <w:proofErr w:type="spellEnd"/>
      <w:r w:rsidRPr="00354304">
        <w:rPr>
          <w:sz w:val="28"/>
          <w:szCs w:val="28"/>
        </w:rPr>
        <w:t xml:space="preserve"> tâm </w:t>
      </w:r>
      <w:proofErr w:type="spellStart"/>
      <w:r w:rsidRPr="00354304">
        <w:rPr>
          <w:sz w:val="28"/>
          <w:szCs w:val="28"/>
        </w:rPr>
        <w:t>vào</w:t>
      </w:r>
      <w:proofErr w:type="spellEnd"/>
      <w:r w:rsidRPr="00354304">
        <w:rPr>
          <w:sz w:val="28"/>
          <w:szCs w:val="28"/>
        </w:rPr>
        <w:t xml:space="preserve"> việc giúp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nghiệp</w:t>
      </w:r>
      <w:proofErr w:type="spellEnd"/>
      <w:r w:rsidRPr="00354304">
        <w:rPr>
          <w:sz w:val="28"/>
          <w:szCs w:val="28"/>
        </w:rPr>
        <w:t xml:space="preserve"> </w:t>
      </w:r>
      <w:proofErr w:type="spellStart"/>
      <w:r w:rsidRPr="00354304">
        <w:rPr>
          <w:sz w:val="28"/>
          <w:szCs w:val="28"/>
        </w:rPr>
        <w:t>mở</w:t>
      </w:r>
      <w:proofErr w:type="spellEnd"/>
      <w:r w:rsidRPr="00354304">
        <w:rPr>
          <w:sz w:val="28"/>
          <w:szCs w:val="28"/>
        </w:rPr>
        <w:t xml:space="preserve"> </w:t>
      </w:r>
      <w:proofErr w:type="spellStart"/>
      <w:r w:rsidRPr="00354304">
        <w:rPr>
          <w:sz w:val="28"/>
          <w:szCs w:val="28"/>
        </w:rPr>
        <w:t>rộng</w:t>
      </w:r>
      <w:proofErr w:type="spellEnd"/>
      <w:r w:rsidRPr="00354304">
        <w:rPr>
          <w:sz w:val="28"/>
          <w:szCs w:val="28"/>
        </w:rPr>
        <w:t xml:space="preserve"> </w:t>
      </w:r>
      <w:proofErr w:type="spellStart"/>
      <w:r w:rsidRPr="00354304">
        <w:rPr>
          <w:sz w:val="28"/>
          <w:szCs w:val="28"/>
        </w:rPr>
        <w:t>ra</w:t>
      </w:r>
      <w:proofErr w:type="spellEnd"/>
      <w:r w:rsidRPr="00354304">
        <w:rPr>
          <w:sz w:val="28"/>
          <w:szCs w:val="28"/>
        </w:rPr>
        <w:t xml:space="preserve"> </w:t>
      </w:r>
      <w:proofErr w:type="spellStart"/>
      <w:r w:rsidRPr="00354304">
        <w:rPr>
          <w:sz w:val="28"/>
          <w:szCs w:val="28"/>
        </w:rPr>
        <w:t>thị</w:t>
      </w:r>
      <w:proofErr w:type="spellEnd"/>
      <w:r w:rsidRPr="00354304">
        <w:rPr>
          <w:sz w:val="28"/>
          <w:szCs w:val="28"/>
        </w:rPr>
        <w:t xml:space="preserve"> trường </w:t>
      </w:r>
      <w:proofErr w:type="spellStart"/>
      <w:r w:rsidRPr="00354304">
        <w:rPr>
          <w:sz w:val="28"/>
          <w:szCs w:val="28"/>
        </w:rPr>
        <w:t>quốc</w:t>
      </w:r>
      <w:proofErr w:type="spellEnd"/>
      <w:r w:rsidRPr="00354304">
        <w:rPr>
          <w:sz w:val="28"/>
          <w:szCs w:val="28"/>
        </w:rPr>
        <w:t xml:space="preserve"> </w:t>
      </w:r>
      <w:proofErr w:type="spellStart"/>
      <w:r w:rsidRPr="00354304">
        <w:rPr>
          <w:sz w:val="28"/>
          <w:szCs w:val="28"/>
        </w:rPr>
        <w:t>tế</w:t>
      </w:r>
      <w:proofErr w:type="spellEnd"/>
      <w:r w:rsidRPr="00354304">
        <w:rPr>
          <w:sz w:val="28"/>
          <w:szCs w:val="28"/>
        </w:rPr>
        <w:t xml:space="preserve">. Nhận </w:t>
      </w:r>
      <w:proofErr w:type="spellStart"/>
      <w:r w:rsidRPr="00354304">
        <w:rPr>
          <w:sz w:val="28"/>
          <w:szCs w:val="28"/>
        </w:rPr>
        <w:t>định</w:t>
      </w:r>
      <w:proofErr w:type="spellEnd"/>
      <w:r w:rsidRPr="00354304">
        <w:rPr>
          <w:sz w:val="28"/>
          <w:szCs w:val="28"/>
        </w:rPr>
        <w:t xml:space="preserve"> </w:t>
      </w:r>
      <w:proofErr w:type="spellStart"/>
      <w:r w:rsidRPr="00354304">
        <w:rPr>
          <w:sz w:val="28"/>
          <w:szCs w:val="28"/>
        </w:rPr>
        <w:t>rằng</w:t>
      </w:r>
      <w:proofErr w:type="spellEnd"/>
      <w:r w:rsidRPr="00354304">
        <w:rPr>
          <w:sz w:val="28"/>
          <w:szCs w:val="28"/>
        </w:rPr>
        <w:t xml:space="preserve"> </w:t>
      </w:r>
      <w:proofErr w:type="spellStart"/>
      <w:r w:rsidRPr="00354304">
        <w:rPr>
          <w:sz w:val="28"/>
          <w:szCs w:val="28"/>
        </w:rPr>
        <w:t>hoạt</w:t>
      </w:r>
      <w:proofErr w:type="spellEnd"/>
      <w:r w:rsidRPr="00354304">
        <w:rPr>
          <w:sz w:val="28"/>
          <w:szCs w:val="28"/>
        </w:rPr>
        <w:t xml:space="preserve"> </w:t>
      </w:r>
      <w:proofErr w:type="spellStart"/>
      <w:r w:rsidRPr="00354304">
        <w:rPr>
          <w:sz w:val="28"/>
          <w:szCs w:val="28"/>
        </w:rPr>
        <w:t>động</w:t>
      </w:r>
      <w:proofErr w:type="spellEnd"/>
      <w:r w:rsidRPr="00354304">
        <w:rPr>
          <w:sz w:val="28"/>
          <w:szCs w:val="28"/>
        </w:rPr>
        <w:t xml:space="preserve"> ở </w:t>
      </w:r>
      <w:proofErr w:type="spellStart"/>
      <w:r w:rsidRPr="00354304">
        <w:rPr>
          <w:sz w:val="28"/>
          <w:szCs w:val="28"/>
        </w:rPr>
        <w:t>nước</w:t>
      </w:r>
      <w:proofErr w:type="spellEnd"/>
      <w:r w:rsidRPr="00354304">
        <w:rPr>
          <w:sz w:val="28"/>
          <w:szCs w:val="28"/>
        </w:rPr>
        <w:t xml:space="preserve"> ngoài </w:t>
      </w:r>
      <w:proofErr w:type="spellStart"/>
      <w:r w:rsidRPr="00354304">
        <w:rPr>
          <w:sz w:val="28"/>
          <w:szCs w:val="28"/>
        </w:rPr>
        <w:t>tiềm</w:t>
      </w:r>
      <w:proofErr w:type="spellEnd"/>
      <w:r w:rsidRPr="00354304">
        <w:rPr>
          <w:sz w:val="28"/>
          <w:szCs w:val="28"/>
        </w:rPr>
        <w:t xml:space="preserve"> </w:t>
      </w:r>
      <w:proofErr w:type="spellStart"/>
      <w:r w:rsidRPr="00354304">
        <w:rPr>
          <w:sz w:val="28"/>
          <w:szCs w:val="28"/>
        </w:rPr>
        <w:t>ẩn</w:t>
      </w:r>
      <w:proofErr w:type="spellEnd"/>
      <w:r w:rsidRPr="00354304">
        <w:rPr>
          <w:sz w:val="28"/>
          <w:szCs w:val="28"/>
        </w:rPr>
        <w:t xml:space="preserve"> nhiều </w:t>
      </w:r>
      <w:proofErr w:type="spellStart"/>
      <w:r w:rsidRPr="00354304">
        <w:rPr>
          <w:sz w:val="28"/>
          <w:szCs w:val="28"/>
        </w:rPr>
        <w:t>rủi</w:t>
      </w:r>
      <w:proofErr w:type="spellEnd"/>
      <w:r w:rsidRPr="00354304">
        <w:rPr>
          <w:sz w:val="28"/>
          <w:szCs w:val="28"/>
        </w:rPr>
        <w:t xml:space="preserve"> </w:t>
      </w:r>
      <w:proofErr w:type="spellStart"/>
      <w:r w:rsidRPr="00354304">
        <w:rPr>
          <w:sz w:val="28"/>
          <w:szCs w:val="28"/>
        </w:rPr>
        <w:t>ro</w:t>
      </w:r>
      <w:proofErr w:type="spellEnd"/>
      <w:r w:rsidRPr="00354304">
        <w:rPr>
          <w:sz w:val="28"/>
          <w:szCs w:val="28"/>
        </w:rPr>
        <w:t xml:space="preserve"> – từ </w:t>
      </w:r>
      <w:proofErr w:type="spellStart"/>
      <w:r w:rsidRPr="00354304">
        <w:rPr>
          <w:sz w:val="28"/>
          <w:szCs w:val="28"/>
        </w:rPr>
        <w:t>khác</w:t>
      </w:r>
      <w:proofErr w:type="spellEnd"/>
      <w:r w:rsidRPr="00354304">
        <w:rPr>
          <w:sz w:val="28"/>
          <w:szCs w:val="28"/>
        </w:rPr>
        <w:t xml:space="preserve"> </w:t>
      </w:r>
      <w:proofErr w:type="spellStart"/>
      <w:r w:rsidRPr="00354304">
        <w:rPr>
          <w:sz w:val="28"/>
          <w:szCs w:val="28"/>
        </w:rPr>
        <w:t>biệt</w:t>
      </w:r>
      <w:proofErr w:type="spellEnd"/>
      <w:r w:rsidRPr="00354304">
        <w:rPr>
          <w:sz w:val="28"/>
          <w:szCs w:val="28"/>
        </w:rPr>
        <w:t xml:space="preserve"> </w:t>
      </w:r>
      <w:proofErr w:type="spellStart"/>
      <w:r w:rsidRPr="00354304">
        <w:rPr>
          <w:sz w:val="28"/>
          <w:szCs w:val="28"/>
        </w:rPr>
        <w:t>pháp</w:t>
      </w:r>
      <w:proofErr w:type="spellEnd"/>
      <w:r w:rsidRPr="00354304">
        <w:rPr>
          <w:sz w:val="28"/>
          <w:szCs w:val="28"/>
        </w:rPr>
        <w:t xml:space="preserve"> </w:t>
      </w:r>
      <w:proofErr w:type="spellStart"/>
      <w:r w:rsidRPr="00354304">
        <w:rPr>
          <w:sz w:val="28"/>
          <w:szCs w:val="28"/>
        </w:rPr>
        <w:t>lý</w:t>
      </w:r>
      <w:proofErr w:type="spellEnd"/>
      <w:r w:rsidRPr="00354304">
        <w:rPr>
          <w:sz w:val="28"/>
          <w:szCs w:val="28"/>
        </w:rPr>
        <w:t xml:space="preserve">, </w:t>
      </w:r>
      <w:proofErr w:type="spellStart"/>
      <w:r w:rsidRPr="00354304">
        <w:rPr>
          <w:sz w:val="28"/>
          <w:szCs w:val="28"/>
        </w:rPr>
        <w:t>văn</w:t>
      </w:r>
      <w:proofErr w:type="spellEnd"/>
      <w:r w:rsidRPr="00354304">
        <w:rPr>
          <w:sz w:val="28"/>
          <w:szCs w:val="28"/>
        </w:rPr>
        <w:t xml:space="preserve"> </w:t>
      </w:r>
      <w:proofErr w:type="spellStart"/>
      <w:r w:rsidRPr="00354304">
        <w:rPr>
          <w:sz w:val="28"/>
          <w:szCs w:val="28"/>
        </w:rPr>
        <w:t>hóa</w:t>
      </w:r>
      <w:proofErr w:type="spellEnd"/>
      <w:r w:rsidRPr="00354304">
        <w:rPr>
          <w:sz w:val="28"/>
          <w:szCs w:val="28"/>
        </w:rPr>
        <w:t xml:space="preserve"> kinh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cho</w:t>
      </w:r>
      <w:proofErr w:type="spellEnd"/>
      <w:r w:rsidRPr="00354304">
        <w:rPr>
          <w:sz w:val="28"/>
          <w:szCs w:val="28"/>
        </w:rPr>
        <w:t xml:space="preserve"> đến </w:t>
      </w:r>
      <w:proofErr w:type="spellStart"/>
      <w:r w:rsidRPr="00354304">
        <w:rPr>
          <w:sz w:val="28"/>
          <w:szCs w:val="28"/>
        </w:rPr>
        <w:t>cạnh</w:t>
      </w:r>
      <w:proofErr w:type="spellEnd"/>
      <w:r w:rsidRPr="00354304">
        <w:rPr>
          <w:sz w:val="28"/>
          <w:szCs w:val="28"/>
        </w:rPr>
        <w:t xml:space="preserve"> tranh </w:t>
      </w:r>
      <w:proofErr w:type="spellStart"/>
      <w:r w:rsidRPr="00354304">
        <w:rPr>
          <w:sz w:val="28"/>
          <w:szCs w:val="28"/>
        </w:rPr>
        <w:t>nội</w:t>
      </w:r>
      <w:proofErr w:type="spellEnd"/>
      <w:r w:rsidRPr="00354304">
        <w:rPr>
          <w:sz w:val="28"/>
          <w:szCs w:val="28"/>
        </w:rPr>
        <w:t xml:space="preserve"> địa tại </w:t>
      </w:r>
      <w:proofErr w:type="spellStart"/>
      <w:r w:rsidRPr="00354304">
        <w:rPr>
          <w:sz w:val="28"/>
          <w:szCs w:val="28"/>
        </w:rPr>
        <w:t>nước</w:t>
      </w:r>
      <w:proofErr w:type="spellEnd"/>
      <w:r w:rsidRPr="00354304">
        <w:rPr>
          <w:sz w:val="28"/>
          <w:szCs w:val="28"/>
        </w:rPr>
        <w:t xml:space="preserve"> </w:t>
      </w:r>
      <w:proofErr w:type="spellStart"/>
      <w:r w:rsidRPr="00354304">
        <w:rPr>
          <w:sz w:val="28"/>
          <w:szCs w:val="28"/>
        </w:rPr>
        <w:t>sở</w:t>
      </w:r>
      <w:proofErr w:type="spellEnd"/>
      <w:r w:rsidRPr="00354304">
        <w:rPr>
          <w:sz w:val="28"/>
          <w:szCs w:val="28"/>
        </w:rPr>
        <w:t xml:space="preserve"> tại – </w:t>
      </w:r>
      <w:proofErr w:type="spellStart"/>
      <w:r w:rsidRPr="00354304">
        <w:rPr>
          <w:sz w:val="28"/>
          <w:szCs w:val="28"/>
        </w:rPr>
        <w:t>Chính</w:t>
      </w:r>
      <w:proofErr w:type="spellEnd"/>
      <w:r w:rsidRPr="00354304">
        <w:rPr>
          <w:sz w:val="28"/>
          <w:szCs w:val="28"/>
        </w:rPr>
        <w:t xml:space="preserve"> </w:t>
      </w:r>
      <w:proofErr w:type="spellStart"/>
      <w:r w:rsidRPr="00354304">
        <w:rPr>
          <w:sz w:val="28"/>
          <w:szCs w:val="28"/>
        </w:rPr>
        <w:t>phủ</w:t>
      </w:r>
      <w:proofErr w:type="spellEnd"/>
      <w:r w:rsidRPr="00354304">
        <w:rPr>
          <w:sz w:val="28"/>
          <w:szCs w:val="28"/>
        </w:rPr>
        <w:t xml:space="preserve"> đã </w:t>
      </w:r>
      <w:proofErr w:type="spellStart"/>
      <w:r w:rsidRPr="00354304">
        <w:rPr>
          <w:sz w:val="28"/>
          <w:szCs w:val="28"/>
        </w:rPr>
        <w:t>tăng</w:t>
      </w:r>
      <w:proofErr w:type="spellEnd"/>
      <w:r w:rsidRPr="00354304">
        <w:rPr>
          <w:sz w:val="28"/>
          <w:szCs w:val="28"/>
        </w:rPr>
        <w:t xml:space="preserve"> </w:t>
      </w:r>
      <w:proofErr w:type="spellStart"/>
      <w:r w:rsidRPr="00354304">
        <w:rPr>
          <w:sz w:val="28"/>
          <w:szCs w:val="28"/>
        </w:rPr>
        <w:t>cường</w:t>
      </w:r>
      <w:proofErr w:type="spellEnd"/>
      <w:r w:rsidRPr="00354304">
        <w:rPr>
          <w:sz w:val="28"/>
          <w:szCs w:val="28"/>
        </w:rPr>
        <w:t xml:space="preserve"> các </w:t>
      </w:r>
      <w:proofErr w:type="spellStart"/>
      <w:r w:rsidRPr="00354304">
        <w:rPr>
          <w:sz w:val="28"/>
          <w:szCs w:val="28"/>
        </w:rPr>
        <w:t>ưu</w:t>
      </w:r>
      <w:proofErr w:type="spellEnd"/>
      <w:r w:rsidRPr="00354304">
        <w:rPr>
          <w:sz w:val="28"/>
          <w:szCs w:val="28"/>
        </w:rPr>
        <w:t xml:space="preserve"> </w:t>
      </w:r>
      <w:proofErr w:type="spellStart"/>
      <w:r w:rsidRPr="00354304">
        <w:rPr>
          <w:sz w:val="28"/>
          <w:szCs w:val="28"/>
        </w:rPr>
        <w:t>đãi</w:t>
      </w:r>
      <w:proofErr w:type="spellEnd"/>
      <w:r w:rsidRPr="00354304">
        <w:rPr>
          <w:sz w:val="28"/>
          <w:szCs w:val="28"/>
        </w:rPr>
        <w:t xml:space="preserve"> </w:t>
      </w:r>
      <w:proofErr w:type="spellStart"/>
      <w:r w:rsidRPr="00354304">
        <w:rPr>
          <w:sz w:val="28"/>
          <w:szCs w:val="28"/>
        </w:rPr>
        <w:t>thuế</w:t>
      </w:r>
      <w:proofErr w:type="spellEnd"/>
      <w:r w:rsidRPr="00354304">
        <w:rPr>
          <w:sz w:val="28"/>
          <w:szCs w:val="28"/>
        </w:rPr>
        <w:t xml:space="preserve"> và hỗ trợ </w:t>
      </w:r>
      <w:proofErr w:type="spellStart"/>
      <w:r w:rsidRPr="00354304">
        <w:rPr>
          <w:sz w:val="28"/>
          <w:szCs w:val="28"/>
        </w:rPr>
        <w:t>tài</w:t>
      </w:r>
      <w:proofErr w:type="spellEnd"/>
      <w:r w:rsidRPr="00354304">
        <w:rPr>
          <w:sz w:val="28"/>
          <w:szCs w:val="28"/>
        </w:rPr>
        <w:t xml:space="preserve"> </w:t>
      </w:r>
      <w:proofErr w:type="spellStart"/>
      <w:r w:rsidRPr="00354304">
        <w:rPr>
          <w:sz w:val="28"/>
          <w:szCs w:val="28"/>
        </w:rPr>
        <w:t>chính</w:t>
      </w:r>
      <w:proofErr w:type="spellEnd"/>
      <w:r w:rsidRPr="00354304">
        <w:rPr>
          <w:sz w:val="28"/>
          <w:szCs w:val="28"/>
        </w:rPr>
        <w:t xml:space="preserve"> liên </w:t>
      </w:r>
      <w:proofErr w:type="spellStart"/>
      <w:r w:rsidRPr="00354304">
        <w:rPr>
          <w:sz w:val="28"/>
          <w:szCs w:val="28"/>
        </w:rPr>
        <w:t>quan</w:t>
      </w:r>
      <w:proofErr w:type="spellEnd"/>
      <w:r w:rsidRPr="00354304">
        <w:rPr>
          <w:sz w:val="28"/>
          <w:szCs w:val="28"/>
        </w:rPr>
        <w:t xml:space="preserve"> đến </w:t>
      </w:r>
      <w:proofErr w:type="spellStart"/>
      <w:r w:rsidRPr="00354304">
        <w:rPr>
          <w:sz w:val="28"/>
          <w:szCs w:val="28"/>
        </w:rPr>
        <w:t>quốc</w:t>
      </w:r>
      <w:proofErr w:type="spellEnd"/>
      <w:r w:rsidRPr="00354304">
        <w:rPr>
          <w:sz w:val="28"/>
          <w:szCs w:val="28"/>
        </w:rPr>
        <w:t xml:space="preserve"> </w:t>
      </w:r>
      <w:proofErr w:type="spellStart"/>
      <w:r w:rsidRPr="00354304">
        <w:rPr>
          <w:sz w:val="28"/>
          <w:szCs w:val="28"/>
        </w:rPr>
        <w:t>tế</w:t>
      </w:r>
      <w:proofErr w:type="spellEnd"/>
      <w:r w:rsidRPr="00354304">
        <w:rPr>
          <w:sz w:val="28"/>
          <w:szCs w:val="28"/>
        </w:rPr>
        <w:t xml:space="preserve"> </w:t>
      </w:r>
      <w:proofErr w:type="spellStart"/>
      <w:r w:rsidRPr="00354304">
        <w:rPr>
          <w:sz w:val="28"/>
          <w:szCs w:val="28"/>
        </w:rPr>
        <w:t>hóa</w:t>
      </w:r>
      <w:proofErr w:type="spellEnd"/>
      <w:r w:rsidRPr="00354304">
        <w:rPr>
          <w:sz w:val="28"/>
          <w:szCs w:val="28"/>
        </w:rPr>
        <w:t>.</w:t>
      </w:r>
      <w:r>
        <w:rPr>
          <w:sz w:val="28"/>
          <w:szCs w:val="28"/>
          <w:lang w:val="vi-VN"/>
        </w:rPr>
        <w:t xml:space="preserve"> </w:t>
      </w:r>
      <w:r w:rsidRPr="00B65E99">
        <w:rPr>
          <w:sz w:val="28"/>
          <w:szCs w:val="28"/>
          <w:lang w:val="vi-VN"/>
        </w:rPr>
        <w:t xml:space="preserve">Theo cơ chế Khấu trừ Thuế Kép cho Hoạt động Quốc tế hóa (Double Tax Deduction for Internationalisation), doanh nghiệp được phép khấu trừ 200% chi phí đối với các hoạt động đủ điều kiện như nghiên cứu thị trường, xúc tiến thương mại hoặc tham gia hội chợ quốc tế. </w:t>
      </w:r>
      <w:r w:rsidRPr="0091499B">
        <w:rPr>
          <w:sz w:val="28"/>
          <w:szCs w:val="28"/>
          <w:lang w:val="vi-VN"/>
        </w:rPr>
        <w:t xml:space="preserve">Trong Ngân sách 2026, phạm vi các hoạt động được hưởng khấu trừ tự động được mở rộng, đồng thời mức trần chi phí được hưởng ưu đãi tăng từ 150.000 lên 400.000 </w:t>
      </w:r>
      <w:r>
        <w:rPr>
          <w:sz w:val="28"/>
          <w:szCs w:val="28"/>
          <w:lang w:val="vi-VN"/>
        </w:rPr>
        <w:t>SGD</w:t>
      </w:r>
      <w:r w:rsidRPr="0091499B">
        <w:rPr>
          <w:sz w:val="28"/>
          <w:szCs w:val="28"/>
          <w:lang w:val="vi-VN"/>
        </w:rPr>
        <w:t xml:space="preserve">. </w:t>
      </w:r>
      <w:proofErr w:type="spellStart"/>
      <w:r w:rsidRPr="00354304">
        <w:rPr>
          <w:sz w:val="28"/>
          <w:szCs w:val="28"/>
        </w:rPr>
        <w:t>Điều</w:t>
      </w:r>
      <w:proofErr w:type="spellEnd"/>
      <w:r w:rsidRPr="00354304">
        <w:rPr>
          <w:sz w:val="28"/>
          <w:szCs w:val="28"/>
        </w:rPr>
        <w:t xml:space="preserve"> này </w:t>
      </w:r>
      <w:proofErr w:type="spellStart"/>
      <w:r w:rsidRPr="00354304">
        <w:rPr>
          <w:sz w:val="28"/>
          <w:szCs w:val="28"/>
        </w:rPr>
        <w:t>đồng</w:t>
      </w:r>
      <w:proofErr w:type="spellEnd"/>
      <w:r w:rsidRPr="00354304">
        <w:rPr>
          <w:sz w:val="28"/>
          <w:szCs w:val="28"/>
        </w:rPr>
        <w:t xml:space="preserve"> </w:t>
      </w:r>
      <w:proofErr w:type="spellStart"/>
      <w:r w:rsidRPr="00354304">
        <w:rPr>
          <w:sz w:val="28"/>
          <w:szCs w:val="28"/>
        </w:rPr>
        <w:t>nghĩa</w:t>
      </w:r>
      <w:proofErr w:type="spellEnd"/>
      <w:r w:rsidRPr="00354304">
        <w:rPr>
          <w:sz w:val="28"/>
          <w:szCs w:val="28"/>
        </w:rPr>
        <w:t xml:space="preserve"> </w:t>
      </w:r>
      <w:proofErr w:type="spellStart"/>
      <w:r w:rsidRPr="00354304">
        <w:rPr>
          <w:sz w:val="28"/>
          <w:szCs w:val="28"/>
        </w:rPr>
        <w:t>với</w:t>
      </w:r>
      <w:proofErr w:type="spellEnd"/>
      <w:r w:rsidRPr="00354304">
        <w:rPr>
          <w:sz w:val="28"/>
          <w:szCs w:val="28"/>
        </w:rPr>
        <w:t xml:space="preserve"> việc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nghiệp</w:t>
      </w:r>
      <w:proofErr w:type="spellEnd"/>
      <w:r w:rsidRPr="00354304">
        <w:rPr>
          <w:sz w:val="28"/>
          <w:szCs w:val="28"/>
        </w:rPr>
        <w:t xml:space="preserve"> </w:t>
      </w:r>
      <w:proofErr w:type="spellStart"/>
      <w:r w:rsidRPr="00354304">
        <w:rPr>
          <w:sz w:val="28"/>
          <w:szCs w:val="28"/>
        </w:rPr>
        <w:t>có</w:t>
      </w:r>
      <w:proofErr w:type="spellEnd"/>
      <w:r w:rsidRPr="00354304">
        <w:rPr>
          <w:sz w:val="28"/>
          <w:szCs w:val="28"/>
        </w:rPr>
        <w:t xml:space="preserve"> thể </w:t>
      </w:r>
      <w:proofErr w:type="spellStart"/>
      <w:r w:rsidRPr="00354304">
        <w:rPr>
          <w:sz w:val="28"/>
          <w:szCs w:val="28"/>
        </w:rPr>
        <w:t>khấu</w:t>
      </w:r>
      <w:proofErr w:type="spellEnd"/>
      <w:r w:rsidRPr="00354304">
        <w:rPr>
          <w:sz w:val="28"/>
          <w:szCs w:val="28"/>
        </w:rPr>
        <w:t xml:space="preserve"> </w:t>
      </w:r>
      <w:proofErr w:type="spellStart"/>
      <w:r w:rsidRPr="00354304">
        <w:rPr>
          <w:sz w:val="28"/>
          <w:szCs w:val="28"/>
        </w:rPr>
        <w:t>trừ</w:t>
      </w:r>
      <w:proofErr w:type="spellEnd"/>
      <w:r w:rsidRPr="00354304">
        <w:rPr>
          <w:sz w:val="28"/>
          <w:szCs w:val="28"/>
        </w:rPr>
        <w:t xml:space="preserve"> số </w:t>
      </w:r>
      <w:proofErr w:type="spellStart"/>
      <w:r w:rsidRPr="00354304">
        <w:rPr>
          <w:sz w:val="28"/>
          <w:szCs w:val="28"/>
        </w:rPr>
        <w:t>tiền</w:t>
      </w:r>
      <w:proofErr w:type="spellEnd"/>
      <w:r w:rsidRPr="00354304">
        <w:rPr>
          <w:sz w:val="28"/>
          <w:szCs w:val="28"/>
        </w:rPr>
        <w:t xml:space="preserve"> </w:t>
      </w:r>
      <w:proofErr w:type="spellStart"/>
      <w:r w:rsidRPr="00354304">
        <w:rPr>
          <w:sz w:val="28"/>
          <w:szCs w:val="28"/>
        </w:rPr>
        <w:t>lớn</w:t>
      </w:r>
      <w:proofErr w:type="spellEnd"/>
      <w:r w:rsidRPr="00354304">
        <w:rPr>
          <w:sz w:val="28"/>
          <w:szCs w:val="28"/>
        </w:rPr>
        <w:t xml:space="preserve"> hơn </w:t>
      </w:r>
      <w:proofErr w:type="spellStart"/>
      <w:r w:rsidRPr="00354304">
        <w:rPr>
          <w:sz w:val="28"/>
          <w:szCs w:val="28"/>
        </w:rPr>
        <w:t>khỏi</w:t>
      </w:r>
      <w:proofErr w:type="spellEnd"/>
      <w:r w:rsidRPr="00354304">
        <w:rPr>
          <w:sz w:val="28"/>
          <w:szCs w:val="28"/>
        </w:rPr>
        <w:t xml:space="preserve"> </w:t>
      </w:r>
      <w:proofErr w:type="spellStart"/>
      <w:r w:rsidRPr="00354304">
        <w:rPr>
          <w:sz w:val="28"/>
          <w:szCs w:val="28"/>
        </w:rPr>
        <w:t>thu</w:t>
      </w:r>
      <w:proofErr w:type="spellEnd"/>
      <w:r w:rsidRPr="00354304">
        <w:rPr>
          <w:sz w:val="28"/>
          <w:szCs w:val="28"/>
        </w:rPr>
        <w:t xml:space="preserve"> nhập </w:t>
      </w:r>
      <w:proofErr w:type="spellStart"/>
      <w:r w:rsidRPr="00354304">
        <w:rPr>
          <w:sz w:val="28"/>
          <w:szCs w:val="28"/>
        </w:rPr>
        <w:t>chịu</w:t>
      </w:r>
      <w:proofErr w:type="spellEnd"/>
      <w:r w:rsidRPr="00354304">
        <w:rPr>
          <w:sz w:val="28"/>
          <w:szCs w:val="28"/>
        </w:rPr>
        <w:t xml:space="preserve"> </w:t>
      </w:r>
      <w:proofErr w:type="spellStart"/>
      <w:r w:rsidRPr="00354304">
        <w:rPr>
          <w:sz w:val="28"/>
          <w:szCs w:val="28"/>
        </w:rPr>
        <w:t>thuế</w:t>
      </w:r>
      <w:proofErr w:type="spellEnd"/>
      <w:r w:rsidRPr="00354304">
        <w:rPr>
          <w:sz w:val="28"/>
          <w:szCs w:val="28"/>
        </w:rPr>
        <w:t xml:space="preserve">, từ đó </w:t>
      </w:r>
      <w:proofErr w:type="spellStart"/>
      <w:r w:rsidRPr="00354304">
        <w:rPr>
          <w:sz w:val="28"/>
          <w:szCs w:val="28"/>
        </w:rPr>
        <w:t>giảm</w:t>
      </w:r>
      <w:proofErr w:type="spellEnd"/>
      <w:r w:rsidRPr="00354304">
        <w:rPr>
          <w:sz w:val="28"/>
          <w:szCs w:val="28"/>
        </w:rPr>
        <w:t xml:space="preserve"> </w:t>
      </w:r>
      <w:proofErr w:type="spellStart"/>
      <w:r w:rsidRPr="00354304">
        <w:rPr>
          <w:sz w:val="28"/>
          <w:szCs w:val="28"/>
        </w:rPr>
        <w:t>đáng</w:t>
      </w:r>
      <w:proofErr w:type="spellEnd"/>
      <w:r w:rsidRPr="00354304">
        <w:rPr>
          <w:sz w:val="28"/>
          <w:szCs w:val="28"/>
        </w:rPr>
        <w:t xml:space="preserve"> </w:t>
      </w:r>
      <w:proofErr w:type="spellStart"/>
      <w:r w:rsidRPr="00354304">
        <w:rPr>
          <w:sz w:val="28"/>
          <w:szCs w:val="28"/>
        </w:rPr>
        <w:t>kể</w:t>
      </w:r>
      <w:proofErr w:type="spellEnd"/>
      <w:r w:rsidRPr="00354304">
        <w:rPr>
          <w:sz w:val="28"/>
          <w:szCs w:val="28"/>
        </w:rPr>
        <w:t xml:space="preserve"> chi phí </w:t>
      </w:r>
      <w:proofErr w:type="spellStart"/>
      <w:r w:rsidRPr="00354304">
        <w:rPr>
          <w:sz w:val="28"/>
          <w:szCs w:val="28"/>
        </w:rPr>
        <w:t>thực</w:t>
      </w:r>
      <w:proofErr w:type="spellEnd"/>
      <w:r w:rsidRPr="00354304">
        <w:rPr>
          <w:sz w:val="28"/>
          <w:szCs w:val="28"/>
        </w:rPr>
        <w:t xml:space="preserve"> </w:t>
      </w:r>
      <w:proofErr w:type="spellStart"/>
      <w:r w:rsidRPr="00354304">
        <w:rPr>
          <w:sz w:val="28"/>
          <w:szCs w:val="28"/>
        </w:rPr>
        <w:t>tế</w:t>
      </w:r>
      <w:proofErr w:type="spellEnd"/>
      <w:r w:rsidRPr="00354304">
        <w:rPr>
          <w:sz w:val="28"/>
          <w:szCs w:val="28"/>
        </w:rPr>
        <w:t xml:space="preserve"> </w:t>
      </w:r>
      <w:proofErr w:type="spellStart"/>
      <w:r w:rsidRPr="00354304">
        <w:rPr>
          <w:sz w:val="28"/>
          <w:szCs w:val="28"/>
        </w:rPr>
        <w:t>khi</w:t>
      </w:r>
      <w:proofErr w:type="spellEnd"/>
      <w:r w:rsidRPr="00354304">
        <w:rPr>
          <w:sz w:val="28"/>
          <w:szCs w:val="28"/>
        </w:rPr>
        <w:t xml:space="preserve"> </w:t>
      </w:r>
      <w:proofErr w:type="spellStart"/>
      <w:r w:rsidRPr="00354304">
        <w:rPr>
          <w:sz w:val="28"/>
          <w:szCs w:val="28"/>
        </w:rPr>
        <w:t>đầu</w:t>
      </w:r>
      <w:proofErr w:type="spellEnd"/>
      <w:r w:rsidRPr="00354304">
        <w:rPr>
          <w:sz w:val="28"/>
          <w:szCs w:val="28"/>
        </w:rPr>
        <w:t xml:space="preserve"> </w:t>
      </w:r>
      <w:proofErr w:type="spellStart"/>
      <w:r w:rsidRPr="00354304">
        <w:rPr>
          <w:sz w:val="28"/>
          <w:szCs w:val="28"/>
        </w:rPr>
        <w:t>tư</w:t>
      </w:r>
      <w:proofErr w:type="spellEnd"/>
      <w:r w:rsidRPr="00354304">
        <w:rPr>
          <w:sz w:val="28"/>
          <w:szCs w:val="28"/>
        </w:rPr>
        <w:t xml:space="preserve"> </w:t>
      </w:r>
      <w:proofErr w:type="spellStart"/>
      <w:r w:rsidRPr="00354304">
        <w:rPr>
          <w:sz w:val="28"/>
          <w:szCs w:val="28"/>
        </w:rPr>
        <w:t>ra</w:t>
      </w:r>
      <w:proofErr w:type="spellEnd"/>
      <w:r w:rsidRPr="00354304">
        <w:rPr>
          <w:sz w:val="28"/>
          <w:szCs w:val="28"/>
        </w:rPr>
        <w:t xml:space="preserve"> </w:t>
      </w:r>
      <w:proofErr w:type="spellStart"/>
      <w:r w:rsidRPr="00354304">
        <w:rPr>
          <w:sz w:val="28"/>
          <w:szCs w:val="28"/>
        </w:rPr>
        <w:t>nước</w:t>
      </w:r>
      <w:proofErr w:type="spellEnd"/>
      <w:r w:rsidRPr="00354304">
        <w:rPr>
          <w:sz w:val="28"/>
          <w:szCs w:val="28"/>
        </w:rPr>
        <w:t xml:space="preserve"> ngoài.</w:t>
      </w:r>
    </w:p>
    <w:p w14:paraId="3D7A7897" w14:textId="77777777" w:rsidR="00FF3BBE" w:rsidRPr="00736D8D" w:rsidRDefault="00FF3BBE" w:rsidP="00FF3BBE">
      <w:pPr>
        <w:pStyle w:val="NormalWeb"/>
        <w:spacing w:before="120" w:after="120" w:line="340" w:lineRule="exact"/>
        <w:ind w:firstLine="720"/>
        <w:rPr>
          <w:sz w:val="28"/>
          <w:szCs w:val="28"/>
          <w:lang w:val="vi-VN"/>
        </w:rPr>
      </w:pPr>
      <w:r w:rsidRPr="00354304">
        <w:rPr>
          <w:sz w:val="28"/>
          <w:szCs w:val="28"/>
        </w:rPr>
        <w:t xml:space="preserve">Song </w:t>
      </w:r>
      <w:proofErr w:type="spellStart"/>
      <w:r w:rsidRPr="00354304">
        <w:rPr>
          <w:sz w:val="28"/>
          <w:szCs w:val="28"/>
        </w:rPr>
        <w:t>song</w:t>
      </w:r>
      <w:proofErr w:type="spellEnd"/>
      <w:r w:rsidRPr="00354304">
        <w:rPr>
          <w:sz w:val="28"/>
          <w:szCs w:val="28"/>
        </w:rPr>
        <w:t xml:space="preserve"> </w:t>
      </w:r>
      <w:proofErr w:type="spellStart"/>
      <w:r w:rsidRPr="00354304">
        <w:rPr>
          <w:sz w:val="28"/>
          <w:szCs w:val="28"/>
        </w:rPr>
        <w:t>với</w:t>
      </w:r>
      <w:proofErr w:type="spellEnd"/>
      <w:r w:rsidRPr="00354304">
        <w:rPr>
          <w:sz w:val="28"/>
          <w:szCs w:val="28"/>
        </w:rPr>
        <w:t xml:space="preserve"> </w:t>
      </w:r>
      <w:proofErr w:type="spellStart"/>
      <w:r w:rsidRPr="00354304">
        <w:rPr>
          <w:sz w:val="28"/>
          <w:szCs w:val="28"/>
        </w:rPr>
        <w:t>ưu</w:t>
      </w:r>
      <w:proofErr w:type="spellEnd"/>
      <w:r w:rsidRPr="00354304">
        <w:rPr>
          <w:sz w:val="28"/>
          <w:szCs w:val="28"/>
        </w:rPr>
        <w:t xml:space="preserve"> </w:t>
      </w:r>
      <w:proofErr w:type="spellStart"/>
      <w:r w:rsidRPr="00354304">
        <w:rPr>
          <w:sz w:val="28"/>
          <w:szCs w:val="28"/>
        </w:rPr>
        <w:t>đãi</w:t>
      </w:r>
      <w:proofErr w:type="spellEnd"/>
      <w:r w:rsidRPr="00354304">
        <w:rPr>
          <w:sz w:val="28"/>
          <w:szCs w:val="28"/>
        </w:rPr>
        <w:t xml:space="preserve"> </w:t>
      </w:r>
      <w:proofErr w:type="spellStart"/>
      <w:r w:rsidRPr="00354304">
        <w:rPr>
          <w:sz w:val="28"/>
          <w:szCs w:val="28"/>
        </w:rPr>
        <w:t>thuế</w:t>
      </w:r>
      <w:proofErr w:type="spellEnd"/>
      <w:r w:rsidRPr="00354304">
        <w:rPr>
          <w:sz w:val="28"/>
          <w:szCs w:val="28"/>
        </w:rPr>
        <w:t xml:space="preserve">, </w:t>
      </w:r>
      <w:proofErr w:type="spellStart"/>
      <w:r w:rsidRPr="00354304">
        <w:rPr>
          <w:sz w:val="28"/>
          <w:szCs w:val="28"/>
        </w:rPr>
        <w:t>Chính</w:t>
      </w:r>
      <w:proofErr w:type="spellEnd"/>
      <w:r w:rsidRPr="00354304">
        <w:rPr>
          <w:sz w:val="28"/>
          <w:szCs w:val="28"/>
        </w:rPr>
        <w:t xml:space="preserve"> </w:t>
      </w:r>
      <w:proofErr w:type="spellStart"/>
      <w:r w:rsidRPr="00354304">
        <w:rPr>
          <w:sz w:val="28"/>
          <w:szCs w:val="28"/>
        </w:rPr>
        <w:t>phủ</w:t>
      </w:r>
      <w:proofErr w:type="spellEnd"/>
      <w:r w:rsidRPr="00354304">
        <w:rPr>
          <w:sz w:val="28"/>
          <w:szCs w:val="28"/>
        </w:rPr>
        <w:t xml:space="preserve"> cũng </w:t>
      </w:r>
      <w:proofErr w:type="spellStart"/>
      <w:r w:rsidRPr="00354304">
        <w:rPr>
          <w:sz w:val="28"/>
          <w:szCs w:val="28"/>
        </w:rPr>
        <w:t>nâng</w:t>
      </w:r>
      <w:proofErr w:type="spellEnd"/>
      <w:r w:rsidRPr="00354304">
        <w:rPr>
          <w:sz w:val="28"/>
          <w:szCs w:val="28"/>
        </w:rPr>
        <w:t xml:space="preserve"> </w:t>
      </w:r>
      <w:proofErr w:type="spellStart"/>
      <w:r w:rsidRPr="00354304">
        <w:rPr>
          <w:sz w:val="28"/>
          <w:szCs w:val="28"/>
        </w:rPr>
        <w:t>mức</w:t>
      </w:r>
      <w:proofErr w:type="spellEnd"/>
      <w:r w:rsidRPr="00354304">
        <w:rPr>
          <w:sz w:val="28"/>
          <w:szCs w:val="28"/>
        </w:rPr>
        <w:t xml:space="preserve"> hỗ trợ của các </w:t>
      </w:r>
      <w:proofErr w:type="spellStart"/>
      <w:r w:rsidRPr="00354304">
        <w:rPr>
          <w:sz w:val="28"/>
          <w:szCs w:val="28"/>
        </w:rPr>
        <w:t>chương</w:t>
      </w:r>
      <w:proofErr w:type="spellEnd"/>
      <w:r w:rsidRPr="00354304">
        <w:rPr>
          <w:sz w:val="28"/>
          <w:szCs w:val="28"/>
        </w:rPr>
        <w:t xml:space="preserve"> trình </w:t>
      </w:r>
      <w:proofErr w:type="spellStart"/>
      <w:r w:rsidRPr="00354304">
        <w:rPr>
          <w:sz w:val="28"/>
          <w:szCs w:val="28"/>
        </w:rPr>
        <w:t>tài</w:t>
      </w:r>
      <w:proofErr w:type="spellEnd"/>
      <w:r w:rsidRPr="00354304">
        <w:rPr>
          <w:sz w:val="28"/>
          <w:szCs w:val="28"/>
        </w:rPr>
        <w:t xml:space="preserve"> trợ </w:t>
      </w:r>
      <w:proofErr w:type="spellStart"/>
      <w:r w:rsidRPr="00354304">
        <w:rPr>
          <w:sz w:val="28"/>
          <w:szCs w:val="28"/>
        </w:rPr>
        <w:t>cho</w:t>
      </w:r>
      <w:proofErr w:type="spellEnd"/>
      <w:r w:rsidRPr="00354304">
        <w:rPr>
          <w:sz w:val="28"/>
          <w:szCs w:val="28"/>
        </w:rPr>
        <w:t xml:space="preserve"> </w:t>
      </w:r>
      <w:proofErr w:type="spellStart"/>
      <w:r w:rsidRPr="00354304">
        <w:rPr>
          <w:sz w:val="28"/>
          <w:szCs w:val="28"/>
        </w:rPr>
        <w:t>hoạt</w:t>
      </w:r>
      <w:proofErr w:type="spellEnd"/>
      <w:r w:rsidRPr="00354304">
        <w:rPr>
          <w:sz w:val="28"/>
          <w:szCs w:val="28"/>
        </w:rPr>
        <w:t xml:space="preserve"> </w:t>
      </w:r>
      <w:proofErr w:type="spellStart"/>
      <w:r w:rsidRPr="00354304">
        <w:rPr>
          <w:sz w:val="28"/>
          <w:szCs w:val="28"/>
        </w:rPr>
        <w:t>động</w:t>
      </w:r>
      <w:proofErr w:type="spellEnd"/>
      <w:r w:rsidRPr="00354304">
        <w:rPr>
          <w:sz w:val="28"/>
          <w:szCs w:val="28"/>
        </w:rPr>
        <w:t xml:space="preserve"> </w:t>
      </w:r>
      <w:proofErr w:type="spellStart"/>
      <w:r w:rsidRPr="00354304">
        <w:rPr>
          <w:sz w:val="28"/>
          <w:szCs w:val="28"/>
        </w:rPr>
        <w:t>quốc</w:t>
      </w:r>
      <w:proofErr w:type="spellEnd"/>
      <w:r w:rsidRPr="00354304">
        <w:rPr>
          <w:sz w:val="28"/>
          <w:szCs w:val="28"/>
        </w:rPr>
        <w:t xml:space="preserve"> </w:t>
      </w:r>
      <w:proofErr w:type="spellStart"/>
      <w:r w:rsidRPr="00354304">
        <w:rPr>
          <w:sz w:val="28"/>
          <w:szCs w:val="28"/>
        </w:rPr>
        <w:t>tế</w:t>
      </w:r>
      <w:proofErr w:type="spellEnd"/>
      <w:r w:rsidRPr="00354304">
        <w:rPr>
          <w:sz w:val="28"/>
          <w:szCs w:val="28"/>
        </w:rPr>
        <w:t xml:space="preserve"> </w:t>
      </w:r>
      <w:proofErr w:type="spellStart"/>
      <w:r w:rsidRPr="00354304">
        <w:rPr>
          <w:sz w:val="28"/>
          <w:szCs w:val="28"/>
        </w:rPr>
        <w:t>hóa</w:t>
      </w:r>
      <w:proofErr w:type="spellEnd"/>
      <w:r w:rsidRPr="00354304">
        <w:rPr>
          <w:sz w:val="28"/>
          <w:szCs w:val="28"/>
        </w:rPr>
        <w:t xml:space="preserve">, </w:t>
      </w:r>
      <w:proofErr w:type="spellStart"/>
      <w:r w:rsidRPr="00354304">
        <w:rPr>
          <w:sz w:val="28"/>
          <w:szCs w:val="28"/>
        </w:rPr>
        <w:t>với</w:t>
      </w:r>
      <w:proofErr w:type="spellEnd"/>
      <w:r w:rsidRPr="00354304">
        <w:rPr>
          <w:sz w:val="28"/>
          <w:szCs w:val="28"/>
        </w:rPr>
        <w:t xml:space="preserve"> </w:t>
      </w:r>
      <w:proofErr w:type="spellStart"/>
      <w:r w:rsidRPr="00354304">
        <w:rPr>
          <w:sz w:val="28"/>
          <w:szCs w:val="28"/>
        </w:rPr>
        <w:t>mức</w:t>
      </w:r>
      <w:proofErr w:type="spellEnd"/>
      <w:r w:rsidRPr="00354304">
        <w:rPr>
          <w:sz w:val="28"/>
          <w:szCs w:val="28"/>
        </w:rPr>
        <w:t xml:space="preserve"> </w:t>
      </w:r>
      <w:proofErr w:type="spellStart"/>
      <w:r w:rsidRPr="00354304">
        <w:rPr>
          <w:sz w:val="28"/>
          <w:szCs w:val="28"/>
        </w:rPr>
        <w:t>tài</w:t>
      </w:r>
      <w:proofErr w:type="spellEnd"/>
      <w:r w:rsidRPr="00354304">
        <w:rPr>
          <w:sz w:val="28"/>
          <w:szCs w:val="28"/>
        </w:rPr>
        <w:t xml:space="preserve"> trợ lên </w:t>
      </w:r>
      <w:proofErr w:type="spellStart"/>
      <w:r w:rsidRPr="00354304">
        <w:rPr>
          <w:sz w:val="28"/>
          <w:szCs w:val="28"/>
        </w:rPr>
        <w:t>tới</w:t>
      </w:r>
      <w:proofErr w:type="spellEnd"/>
      <w:r w:rsidRPr="00354304">
        <w:rPr>
          <w:sz w:val="28"/>
          <w:szCs w:val="28"/>
        </w:rPr>
        <w:t xml:space="preserve"> 70% </w:t>
      </w:r>
      <w:r>
        <w:rPr>
          <w:sz w:val="28"/>
          <w:szCs w:val="28"/>
          <w:lang w:val="vi-VN"/>
        </w:rPr>
        <w:t>t</w:t>
      </w:r>
      <w:proofErr w:type="spellStart"/>
      <w:r w:rsidRPr="002B3E2E">
        <w:rPr>
          <w:sz w:val="28"/>
          <w:szCs w:val="28"/>
        </w:rPr>
        <w:t>ổng</w:t>
      </w:r>
      <w:proofErr w:type="spellEnd"/>
      <w:r w:rsidRPr="002B3E2E">
        <w:rPr>
          <w:sz w:val="28"/>
          <w:szCs w:val="28"/>
        </w:rPr>
        <w:t xml:space="preserve"> chi phí </w:t>
      </w:r>
      <w:proofErr w:type="spellStart"/>
      <w:r w:rsidRPr="002B3E2E">
        <w:rPr>
          <w:sz w:val="28"/>
          <w:szCs w:val="28"/>
        </w:rPr>
        <w:t>đủ</w:t>
      </w:r>
      <w:proofErr w:type="spellEnd"/>
      <w:r w:rsidRPr="002B3E2E">
        <w:rPr>
          <w:sz w:val="28"/>
          <w:szCs w:val="28"/>
        </w:rPr>
        <w:t xml:space="preserve"> </w:t>
      </w:r>
      <w:proofErr w:type="spellStart"/>
      <w:r w:rsidRPr="002B3E2E">
        <w:rPr>
          <w:sz w:val="28"/>
          <w:szCs w:val="28"/>
        </w:rPr>
        <w:t>điều</w:t>
      </w:r>
      <w:proofErr w:type="spellEnd"/>
      <w:r w:rsidRPr="002B3E2E">
        <w:rPr>
          <w:sz w:val="28"/>
          <w:szCs w:val="28"/>
        </w:rPr>
        <w:t xml:space="preserve"> </w:t>
      </w:r>
      <w:proofErr w:type="spellStart"/>
      <w:r w:rsidRPr="002B3E2E">
        <w:rPr>
          <w:sz w:val="28"/>
          <w:szCs w:val="28"/>
        </w:rPr>
        <w:t>kiện</w:t>
      </w:r>
      <w:proofErr w:type="spellEnd"/>
      <w:r>
        <w:rPr>
          <w:rStyle w:val="FootnoteReference"/>
          <w:sz w:val="28"/>
          <w:szCs w:val="28"/>
        </w:rPr>
        <w:footnoteReference w:id="1"/>
      </w:r>
      <w:r w:rsidRPr="002B3E2E">
        <w:rPr>
          <w:sz w:val="28"/>
          <w:szCs w:val="28"/>
        </w:rPr>
        <w:t xml:space="preserve"> của </w:t>
      </w:r>
      <w:proofErr w:type="spellStart"/>
      <w:r w:rsidRPr="002B3E2E">
        <w:rPr>
          <w:sz w:val="28"/>
          <w:szCs w:val="28"/>
        </w:rPr>
        <w:t>dự</w:t>
      </w:r>
      <w:proofErr w:type="spellEnd"/>
      <w:r w:rsidRPr="002B3E2E">
        <w:rPr>
          <w:sz w:val="28"/>
          <w:szCs w:val="28"/>
        </w:rPr>
        <w:t xml:space="preserve"> </w:t>
      </w:r>
      <w:proofErr w:type="spellStart"/>
      <w:r w:rsidRPr="002B3E2E">
        <w:rPr>
          <w:sz w:val="28"/>
          <w:szCs w:val="28"/>
        </w:rPr>
        <w:t>án</w:t>
      </w:r>
      <w:proofErr w:type="spellEnd"/>
      <w:r>
        <w:rPr>
          <w:sz w:val="28"/>
          <w:szCs w:val="28"/>
          <w:lang w:val="vi-VN"/>
        </w:rPr>
        <w:t xml:space="preserve"> </w:t>
      </w:r>
      <w:proofErr w:type="spellStart"/>
      <w:r w:rsidRPr="00354304">
        <w:rPr>
          <w:sz w:val="28"/>
          <w:szCs w:val="28"/>
        </w:rPr>
        <w:t>cho</w:t>
      </w:r>
      <w:proofErr w:type="spellEnd"/>
      <w:r w:rsidRPr="00354304">
        <w:rPr>
          <w:sz w:val="28"/>
          <w:szCs w:val="28"/>
        </w:rPr>
        <w:t xml:space="preserve">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nghiệp</w:t>
      </w:r>
      <w:proofErr w:type="spellEnd"/>
      <w:r w:rsidRPr="00354304">
        <w:rPr>
          <w:sz w:val="28"/>
          <w:szCs w:val="28"/>
        </w:rPr>
        <w:t xml:space="preserve"> </w:t>
      </w:r>
      <w:proofErr w:type="spellStart"/>
      <w:r w:rsidRPr="00354304">
        <w:rPr>
          <w:sz w:val="28"/>
          <w:szCs w:val="28"/>
        </w:rPr>
        <w:t>nhỏ</w:t>
      </w:r>
      <w:proofErr w:type="spellEnd"/>
      <w:r w:rsidRPr="00354304">
        <w:rPr>
          <w:sz w:val="28"/>
          <w:szCs w:val="28"/>
        </w:rPr>
        <w:t xml:space="preserve"> và vừa (SMEs) và 50% </w:t>
      </w:r>
      <w:proofErr w:type="spellStart"/>
      <w:r w:rsidRPr="00354304">
        <w:rPr>
          <w:sz w:val="28"/>
          <w:szCs w:val="28"/>
        </w:rPr>
        <w:t>cho</w:t>
      </w:r>
      <w:proofErr w:type="spellEnd"/>
      <w:r w:rsidRPr="00354304">
        <w:rPr>
          <w:sz w:val="28"/>
          <w:szCs w:val="28"/>
        </w:rPr>
        <w:t xml:space="preserve"> các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lastRenderedPageBreak/>
        <w:t>nghiệp</w:t>
      </w:r>
      <w:proofErr w:type="spellEnd"/>
      <w:r w:rsidRPr="00354304">
        <w:rPr>
          <w:sz w:val="28"/>
          <w:szCs w:val="28"/>
        </w:rPr>
        <w:t xml:space="preserve"> </w:t>
      </w:r>
      <w:proofErr w:type="spellStart"/>
      <w:r w:rsidRPr="00354304">
        <w:rPr>
          <w:sz w:val="28"/>
          <w:szCs w:val="28"/>
        </w:rPr>
        <w:t>khác</w:t>
      </w:r>
      <w:proofErr w:type="spellEnd"/>
      <w:r w:rsidRPr="00354304">
        <w:rPr>
          <w:sz w:val="28"/>
          <w:szCs w:val="28"/>
        </w:rPr>
        <w:t>.</w:t>
      </w:r>
      <w:r>
        <w:rPr>
          <w:sz w:val="28"/>
          <w:szCs w:val="28"/>
          <w:lang w:val="vi-VN"/>
        </w:rPr>
        <w:t xml:space="preserve"> Đồng thời, Chính phủ Singapore cam kết củng cố </w:t>
      </w:r>
      <w:r w:rsidRPr="00736D8D">
        <w:rPr>
          <w:sz w:val="28"/>
          <w:szCs w:val="28"/>
          <w:lang w:val="vi-VN"/>
        </w:rPr>
        <w:t>Chương trình Tài trợ Doanh nghiệp (Enterprise Financing Scheme) bằng cách nâng hạn mức vay tối đa cho các khoản vay th</w:t>
      </w:r>
      <w:r>
        <w:rPr>
          <w:sz w:val="28"/>
          <w:szCs w:val="28"/>
          <w:lang w:val="vi-VN"/>
        </w:rPr>
        <w:t xml:space="preserve">ương mại và vay tài sản cố định, </w:t>
      </w:r>
      <w:r w:rsidRPr="00736D8D">
        <w:rPr>
          <w:sz w:val="28"/>
          <w:szCs w:val="28"/>
          <w:lang w:val="vi-VN"/>
        </w:rPr>
        <w:t xml:space="preserve">giúp các doanh nghiệp linh hoạt hơn trong việc đáp ứng các nhu cầu tài chính khác </w:t>
      </w:r>
      <w:r>
        <w:rPr>
          <w:sz w:val="28"/>
          <w:szCs w:val="28"/>
          <w:lang w:val="vi-VN"/>
        </w:rPr>
        <w:t xml:space="preserve">nhau. </w:t>
      </w:r>
      <w:r w:rsidRPr="00736D8D">
        <w:rPr>
          <w:sz w:val="28"/>
          <w:szCs w:val="28"/>
          <w:lang w:val="vi-VN"/>
        </w:rPr>
        <w:t>Điều này phản ánh định hướng giúp doanh nghiệp phát triển bền vững, thay vì chỉ mở rộng theo chiều rộng.</w:t>
      </w:r>
    </w:p>
    <w:p w14:paraId="6B2F63BD" w14:textId="7D419318" w:rsidR="00477C24" w:rsidRDefault="00FF3BBE" w:rsidP="00FF3BBE">
      <w:pPr>
        <w:pStyle w:val="NormalWeb"/>
        <w:spacing w:before="120" w:after="120" w:line="340" w:lineRule="exact"/>
        <w:ind w:firstLine="720"/>
        <w:rPr>
          <w:b/>
          <w:i/>
          <w:sz w:val="28"/>
          <w:szCs w:val="28"/>
          <w:lang w:val="en-US"/>
        </w:rPr>
      </w:pPr>
      <w:r>
        <w:rPr>
          <w:b/>
          <w:i/>
          <w:sz w:val="28"/>
          <w:szCs w:val="28"/>
          <w:lang w:val="vi-VN"/>
        </w:rPr>
        <w:t>Đối với mặt hàng ô tô</w:t>
      </w:r>
    </w:p>
    <w:p w14:paraId="1E70FB65" w14:textId="7C7D3A38" w:rsidR="00FF3BBE" w:rsidRPr="00D21BE0" w:rsidRDefault="00FF3BBE" w:rsidP="00FF3BBE">
      <w:pPr>
        <w:pStyle w:val="NormalWeb"/>
        <w:spacing w:before="120" w:after="120" w:line="340" w:lineRule="exact"/>
        <w:ind w:firstLine="720"/>
        <w:rPr>
          <w:sz w:val="28"/>
          <w:szCs w:val="28"/>
        </w:rPr>
      </w:pPr>
      <w:r w:rsidRPr="00736D8D">
        <w:rPr>
          <w:sz w:val="28"/>
          <w:szCs w:val="28"/>
          <w:lang w:val="vi-VN"/>
        </w:rPr>
        <w:t xml:space="preserve">Đối với mặt hàng ô tô, mặc dù không phải là thuế tiêu dùng theo nghĩa truyền thống, Chính phủ đã điều chỉnh cơ chế hoàn Phí Đăng ký Bổ sung Ưu đãi (Preferential Additional Registration Fee – PARF), vốn là một yếu tố quan trọng ảnh hưởng trực tiếp đến tổng chi phí sở hữu xe tại Singapore. </w:t>
      </w:r>
      <w:r w:rsidRPr="00D21BE0">
        <w:rPr>
          <w:sz w:val="28"/>
          <w:szCs w:val="28"/>
        </w:rPr>
        <w:t xml:space="preserve">Trước đây, PARF được </w:t>
      </w:r>
      <w:proofErr w:type="spellStart"/>
      <w:r w:rsidRPr="00D21BE0">
        <w:rPr>
          <w:sz w:val="28"/>
          <w:szCs w:val="28"/>
        </w:rPr>
        <w:t>thiết</w:t>
      </w:r>
      <w:proofErr w:type="spellEnd"/>
      <w:r w:rsidRPr="00D21BE0">
        <w:rPr>
          <w:sz w:val="28"/>
          <w:szCs w:val="28"/>
        </w:rPr>
        <w:t xml:space="preserve"> kế </w:t>
      </w:r>
      <w:proofErr w:type="spellStart"/>
      <w:r w:rsidRPr="00D21BE0">
        <w:rPr>
          <w:sz w:val="28"/>
          <w:szCs w:val="28"/>
        </w:rPr>
        <w:t>nhằm</w:t>
      </w:r>
      <w:proofErr w:type="spellEnd"/>
      <w:r w:rsidRPr="00D21BE0">
        <w:rPr>
          <w:sz w:val="28"/>
          <w:szCs w:val="28"/>
        </w:rPr>
        <w:t xml:space="preserve"> </w:t>
      </w:r>
      <w:proofErr w:type="spellStart"/>
      <w:r w:rsidRPr="00D21BE0">
        <w:rPr>
          <w:sz w:val="28"/>
          <w:szCs w:val="28"/>
        </w:rPr>
        <w:t>khuyến</w:t>
      </w:r>
      <w:proofErr w:type="spellEnd"/>
      <w:r w:rsidRPr="00D21BE0">
        <w:rPr>
          <w:sz w:val="28"/>
          <w:szCs w:val="28"/>
        </w:rPr>
        <w:t xml:space="preserve"> </w:t>
      </w:r>
      <w:proofErr w:type="spellStart"/>
      <w:r w:rsidRPr="00D21BE0">
        <w:rPr>
          <w:sz w:val="28"/>
          <w:szCs w:val="28"/>
        </w:rPr>
        <w:t>khích</w:t>
      </w:r>
      <w:proofErr w:type="spellEnd"/>
      <w:r w:rsidRPr="00D21BE0">
        <w:rPr>
          <w:sz w:val="28"/>
          <w:szCs w:val="28"/>
        </w:rPr>
        <w:t xml:space="preserve"> </w:t>
      </w:r>
      <w:proofErr w:type="spellStart"/>
      <w:r w:rsidRPr="00D21BE0">
        <w:rPr>
          <w:sz w:val="28"/>
          <w:szCs w:val="28"/>
        </w:rPr>
        <w:t>chủ</w:t>
      </w:r>
      <w:proofErr w:type="spellEnd"/>
      <w:r w:rsidRPr="00D21BE0">
        <w:rPr>
          <w:sz w:val="28"/>
          <w:szCs w:val="28"/>
        </w:rPr>
        <w:t xml:space="preserve"> xe </w:t>
      </w:r>
      <w:proofErr w:type="spellStart"/>
      <w:r w:rsidRPr="00D21BE0">
        <w:rPr>
          <w:sz w:val="28"/>
          <w:szCs w:val="28"/>
        </w:rPr>
        <w:t>hủy</w:t>
      </w:r>
      <w:proofErr w:type="spellEnd"/>
      <w:r w:rsidRPr="00D21BE0">
        <w:rPr>
          <w:sz w:val="28"/>
          <w:szCs w:val="28"/>
        </w:rPr>
        <w:t xml:space="preserve"> </w:t>
      </w:r>
      <w:proofErr w:type="spellStart"/>
      <w:r w:rsidRPr="00D21BE0">
        <w:rPr>
          <w:sz w:val="28"/>
          <w:szCs w:val="28"/>
        </w:rPr>
        <w:t>đăng</w:t>
      </w:r>
      <w:proofErr w:type="spellEnd"/>
      <w:r w:rsidRPr="00D21BE0">
        <w:rPr>
          <w:sz w:val="28"/>
          <w:szCs w:val="28"/>
        </w:rPr>
        <w:t xml:space="preserve"> </w:t>
      </w:r>
      <w:proofErr w:type="spellStart"/>
      <w:r w:rsidRPr="00D21BE0">
        <w:rPr>
          <w:sz w:val="28"/>
          <w:szCs w:val="28"/>
        </w:rPr>
        <w:t>ký</w:t>
      </w:r>
      <w:proofErr w:type="spellEnd"/>
      <w:r w:rsidRPr="00D21BE0">
        <w:rPr>
          <w:sz w:val="28"/>
          <w:szCs w:val="28"/>
        </w:rPr>
        <w:t xml:space="preserve"> </w:t>
      </w:r>
      <w:proofErr w:type="spellStart"/>
      <w:r w:rsidRPr="00D21BE0">
        <w:rPr>
          <w:sz w:val="28"/>
          <w:szCs w:val="28"/>
        </w:rPr>
        <w:t>phương</w:t>
      </w:r>
      <w:proofErr w:type="spellEnd"/>
      <w:r w:rsidRPr="00D21BE0">
        <w:rPr>
          <w:sz w:val="28"/>
          <w:szCs w:val="28"/>
        </w:rPr>
        <w:t xml:space="preserve"> </w:t>
      </w:r>
      <w:proofErr w:type="spellStart"/>
      <w:r w:rsidRPr="00D21BE0">
        <w:rPr>
          <w:sz w:val="28"/>
          <w:szCs w:val="28"/>
        </w:rPr>
        <w:t>tiện</w:t>
      </w:r>
      <w:proofErr w:type="spellEnd"/>
      <w:r w:rsidRPr="00D21BE0">
        <w:rPr>
          <w:sz w:val="28"/>
          <w:szCs w:val="28"/>
        </w:rPr>
        <w:t xml:space="preserve"> trước </w:t>
      </w:r>
      <w:proofErr w:type="spellStart"/>
      <w:r w:rsidRPr="00D21BE0">
        <w:rPr>
          <w:sz w:val="28"/>
          <w:szCs w:val="28"/>
        </w:rPr>
        <w:t>khi</w:t>
      </w:r>
      <w:proofErr w:type="spellEnd"/>
      <w:r w:rsidRPr="00D21BE0">
        <w:rPr>
          <w:sz w:val="28"/>
          <w:szCs w:val="28"/>
        </w:rPr>
        <w:t xml:space="preserve"> xe </w:t>
      </w:r>
      <w:proofErr w:type="spellStart"/>
      <w:r w:rsidRPr="00D21BE0">
        <w:rPr>
          <w:sz w:val="28"/>
          <w:szCs w:val="28"/>
        </w:rPr>
        <w:t>đạt</w:t>
      </w:r>
      <w:proofErr w:type="spellEnd"/>
      <w:r w:rsidRPr="00D21BE0">
        <w:rPr>
          <w:sz w:val="28"/>
          <w:szCs w:val="28"/>
        </w:rPr>
        <w:t xml:space="preserve"> 10 </w:t>
      </w:r>
      <w:proofErr w:type="spellStart"/>
      <w:r w:rsidRPr="00D21BE0">
        <w:rPr>
          <w:sz w:val="28"/>
          <w:szCs w:val="28"/>
        </w:rPr>
        <w:t>năm</w:t>
      </w:r>
      <w:proofErr w:type="spellEnd"/>
      <w:r w:rsidRPr="00D21BE0">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sidRPr="00D21BE0">
        <w:rPr>
          <w:sz w:val="28"/>
          <w:szCs w:val="28"/>
        </w:rPr>
        <w:t xml:space="preserve">. Khi </w:t>
      </w:r>
      <w:proofErr w:type="spellStart"/>
      <w:r w:rsidRPr="00D21BE0">
        <w:rPr>
          <w:sz w:val="28"/>
          <w:szCs w:val="28"/>
        </w:rPr>
        <w:t>thực</w:t>
      </w:r>
      <w:proofErr w:type="spellEnd"/>
      <w:r w:rsidRPr="00D21BE0">
        <w:rPr>
          <w:sz w:val="28"/>
          <w:szCs w:val="28"/>
        </w:rPr>
        <w:t xml:space="preserve"> </w:t>
      </w:r>
      <w:proofErr w:type="spellStart"/>
      <w:r w:rsidRPr="00D21BE0">
        <w:rPr>
          <w:sz w:val="28"/>
          <w:szCs w:val="28"/>
        </w:rPr>
        <w:t>hiện</w:t>
      </w:r>
      <w:proofErr w:type="spellEnd"/>
      <w:r w:rsidRPr="00D21BE0">
        <w:rPr>
          <w:sz w:val="28"/>
          <w:szCs w:val="28"/>
        </w:rPr>
        <w:t xml:space="preserve"> </w:t>
      </w:r>
      <w:proofErr w:type="spellStart"/>
      <w:r w:rsidRPr="00D21BE0">
        <w:rPr>
          <w:sz w:val="28"/>
          <w:szCs w:val="28"/>
        </w:rPr>
        <w:t>hủy</w:t>
      </w:r>
      <w:proofErr w:type="spellEnd"/>
      <w:r w:rsidRPr="00D21BE0">
        <w:rPr>
          <w:sz w:val="28"/>
          <w:szCs w:val="28"/>
        </w:rPr>
        <w:t xml:space="preserve"> </w:t>
      </w:r>
      <w:proofErr w:type="spellStart"/>
      <w:r w:rsidRPr="00D21BE0">
        <w:rPr>
          <w:sz w:val="28"/>
          <w:szCs w:val="28"/>
        </w:rPr>
        <w:t>đăng</w:t>
      </w:r>
      <w:proofErr w:type="spellEnd"/>
      <w:r w:rsidRPr="00D21BE0">
        <w:rPr>
          <w:sz w:val="28"/>
          <w:szCs w:val="28"/>
        </w:rPr>
        <w:t xml:space="preserve"> </w:t>
      </w:r>
      <w:proofErr w:type="spellStart"/>
      <w:r w:rsidRPr="00D21BE0">
        <w:rPr>
          <w:sz w:val="28"/>
          <w:szCs w:val="28"/>
        </w:rPr>
        <w:t>ký</w:t>
      </w:r>
      <w:proofErr w:type="spellEnd"/>
      <w:r w:rsidRPr="00D21BE0">
        <w:rPr>
          <w:sz w:val="28"/>
          <w:szCs w:val="28"/>
        </w:rPr>
        <w:t xml:space="preserve"> </w:t>
      </w:r>
      <w:proofErr w:type="spellStart"/>
      <w:r w:rsidRPr="00D21BE0">
        <w:rPr>
          <w:sz w:val="28"/>
          <w:szCs w:val="28"/>
        </w:rPr>
        <w:t>trong</w:t>
      </w:r>
      <w:proofErr w:type="spellEnd"/>
      <w:r w:rsidRPr="00D21BE0">
        <w:rPr>
          <w:sz w:val="28"/>
          <w:szCs w:val="28"/>
        </w:rPr>
        <w:t xml:space="preserve"> thời </w:t>
      </w:r>
      <w:proofErr w:type="spellStart"/>
      <w:r w:rsidRPr="00D21BE0">
        <w:rPr>
          <w:sz w:val="28"/>
          <w:szCs w:val="28"/>
        </w:rPr>
        <w:t>hạn</w:t>
      </w:r>
      <w:proofErr w:type="spellEnd"/>
      <w:r w:rsidRPr="00D21BE0">
        <w:rPr>
          <w:sz w:val="28"/>
          <w:szCs w:val="28"/>
        </w:rPr>
        <w:t xml:space="preserve"> này, </w:t>
      </w:r>
      <w:proofErr w:type="spellStart"/>
      <w:r w:rsidRPr="00D21BE0">
        <w:rPr>
          <w:sz w:val="28"/>
          <w:szCs w:val="28"/>
        </w:rPr>
        <w:t>chủ</w:t>
      </w:r>
      <w:proofErr w:type="spellEnd"/>
      <w:r w:rsidRPr="00D21BE0">
        <w:rPr>
          <w:sz w:val="28"/>
          <w:szCs w:val="28"/>
        </w:rPr>
        <w:t xml:space="preserve"> xe sẽ được </w:t>
      </w:r>
      <w:proofErr w:type="spellStart"/>
      <w:r w:rsidRPr="00D21BE0">
        <w:rPr>
          <w:sz w:val="28"/>
          <w:szCs w:val="28"/>
        </w:rPr>
        <w:t>hoàn</w:t>
      </w:r>
      <w:proofErr w:type="spellEnd"/>
      <w:r w:rsidRPr="00D21BE0">
        <w:rPr>
          <w:sz w:val="28"/>
          <w:szCs w:val="28"/>
        </w:rPr>
        <w:t xml:space="preserve"> lại </w:t>
      </w:r>
      <w:proofErr w:type="spellStart"/>
      <w:r w:rsidRPr="00D21BE0">
        <w:rPr>
          <w:sz w:val="28"/>
          <w:szCs w:val="28"/>
        </w:rPr>
        <w:t>một</w:t>
      </w:r>
      <w:proofErr w:type="spellEnd"/>
      <w:r w:rsidRPr="00D21BE0">
        <w:rPr>
          <w:sz w:val="28"/>
          <w:szCs w:val="28"/>
        </w:rPr>
        <w:t xml:space="preserve"> tỷ </w:t>
      </w:r>
      <w:proofErr w:type="spellStart"/>
      <w:r w:rsidRPr="00D21BE0">
        <w:rPr>
          <w:sz w:val="28"/>
          <w:szCs w:val="28"/>
        </w:rPr>
        <w:t>lệ</w:t>
      </w:r>
      <w:proofErr w:type="spellEnd"/>
      <w:r w:rsidRPr="00D21BE0">
        <w:rPr>
          <w:sz w:val="28"/>
          <w:szCs w:val="28"/>
        </w:rPr>
        <w:t xml:space="preserve"> </w:t>
      </w:r>
      <w:proofErr w:type="spellStart"/>
      <w:r w:rsidRPr="00D21BE0">
        <w:rPr>
          <w:sz w:val="28"/>
          <w:szCs w:val="28"/>
        </w:rPr>
        <w:t>phần</w:t>
      </w:r>
      <w:proofErr w:type="spellEnd"/>
      <w:r w:rsidRPr="00D21BE0">
        <w:rPr>
          <w:sz w:val="28"/>
          <w:szCs w:val="28"/>
        </w:rPr>
        <w:t xml:space="preserve"> </w:t>
      </w:r>
      <w:proofErr w:type="spellStart"/>
      <w:r w:rsidRPr="00D21BE0">
        <w:rPr>
          <w:sz w:val="28"/>
          <w:szCs w:val="28"/>
        </w:rPr>
        <w:t>trăm</w:t>
      </w:r>
      <w:proofErr w:type="spellEnd"/>
      <w:r w:rsidRPr="00D21BE0">
        <w:rPr>
          <w:sz w:val="28"/>
          <w:szCs w:val="28"/>
        </w:rPr>
        <w:t xml:space="preserve"> của Phí </w:t>
      </w:r>
      <w:proofErr w:type="spellStart"/>
      <w:r w:rsidRPr="00D21BE0">
        <w:rPr>
          <w:sz w:val="28"/>
          <w:szCs w:val="28"/>
        </w:rPr>
        <w:t>Đăng</w:t>
      </w:r>
      <w:proofErr w:type="spellEnd"/>
      <w:r w:rsidRPr="00D21BE0">
        <w:rPr>
          <w:sz w:val="28"/>
          <w:szCs w:val="28"/>
        </w:rPr>
        <w:t xml:space="preserve"> </w:t>
      </w:r>
      <w:proofErr w:type="spellStart"/>
      <w:r w:rsidRPr="00D21BE0">
        <w:rPr>
          <w:sz w:val="28"/>
          <w:szCs w:val="28"/>
        </w:rPr>
        <w:t>ký</w:t>
      </w:r>
      <w:proofErr w:type="spellEnd"/>
      <w:r w:rsidRPr="00D21BE0">
        <w:rPr>
          <w:sz w:val="28"/>
          <w:szCs w:val="28"/>
        </w:rPr>
        <w:t xml:space="preserve"> </w:t>
      </w:r>
      <w:proofErr w:type="spellStart"/>
      <w:r w:rsidRPr="00D21BE0">
        <w:rPr>
          <w:sz w:val="28"/>
          <w:szCs w:val="28"/>
        </w:rPr>
        <w:t>Bổ</w:t>
      </w:r>
      <w:proofErr w:type="spellEnd"/>
      <w:r w:rsidRPr="00D21BE0">
        <w:rPr>
          <w:sz w:val="28"/>
          <w:szCs w:val="28"/>
        </w:rPr>
        <w:t xml:space="preserve"> sung (Additional Registration Fee – ARF) đã </w:t>
      </w:r>
      <w:proofErr w:type="spellStart"/>
      <w:r w:rsidRPr="00D21BE0">
        <w:rPr>
          <w:sz w:val="28"/>
          <w:szCs w:val="28"/>
        </w:rPr>
        <w:t>nộp</w:t>
      </w:r>
      <w:proofErr w:type="spellEnd"/>
      <w:r w:rsidRPr="00D21BE0">
        <w:rPr>
          <w:sz w:val="28"/>
          <w:szCs w:val="28"/>
        </w:rPr>
        <w:t xml:space="preserve"> ban </w:t>
      </w:r>
      <w:proofErr w:type="spellStart"/>
      <w:r w:rsidRPr="00D21BE0">
        <w:rPr>
          <w:sz w:val="28"/>
          <w:szCs w:val="28"/>
        </w:rPr>
        <w:t>đầu</w:t>
      </w:r>
      <w:proofErr w:type="spellEnd"/>
      <w:r w:rsidRPr="00D21BE0">
        <w:rPr>
          <w:sz w:val="28"/>
          <w:szCs w:val="28"/>
        </w:rPr>
        <w:t xml:space="preserve">. </w:t>
      </w:r>
      <w:proofErr w:type="spellStart"/>
      <w:r w:rsidRPr="00D21BE0">
        <w:rPr>
          <w:sz w:val="28"/>
          <w:szCs w:val="28"/>
        </w:rPr>
        <w:t>Cơ</w:t>
      </w:r>
      <w:proofErr w:type="spellEnd"/>
      <w:r w:rsidRPr="00D21BE0">
        <w:rPr>
          <w:sz w:val="28"/>
          <w:szCs w:val="28"/>
        </w:rPr>
        <w:t xml:space="preserve"> </w:t>
      </w:r>
      <w:proofErr w:type="spellStart"/>
      <w:r w:rsidRPr="00D21BE0">
        <w:rPr>
          <w:sz w:val="28"/>
          <w:szCs w:val="28"/>
        </w:rPr>
        <w:t>chế</w:t>
      </w:r>
      <w:proofErr w:type="spellEnd"/>
      <w:r w:rsidRPr="00D21BE0">
        <w:rPr>
          <w:sz w:val="28"/>
          <w:szCs w:val="28"/>
        </w:rPr>
        <w:t xml:space="preserve"> này </w:t>
      </w:r>
      <w:proofErr w:type="spellStart"/>
      <w:r w:rsidRPr="00D21BE0">
        <w:rPr>
          <w:sz w:val="28"/>
          <w:szCs w:val="28"/>
        </w:rPr>
        <w:t>góp</w:t>
      </w:r>
      <w:proofErr w:type="spellEnd"/>
      <w:r w:rsidRPr="00D21BE0">
        <w:rPr>
          <w:sz w:val="28"/>
          <w:szCs w:val="28"/>
        </w:rPr>
        <w:t xml:space="preserve"> </w:t>
      </w:r>
      <w:proofErr w:type="spellStart"/>
      <w:r w:rsidRPr="00D21BE0">
        <w:rPr>
          <w:sz w:val="28"/>
          <w:szCs w:val="28"/>
        </w:rPr>
        <w:t>phần</w:t>
      </w:r>
      <w:proofErr w:type="spellEnd"/>
      <w:r w:rsidRPr="00D21BE0">
        <w:rPr>
          <w:sz w:val="28"/>
          <w:szCs w:val="28"/>
        </w:rPr>
        <w:t xml:space="preserve"> </w:t>
      </w:r>
      <w:proofErr w:type="spellStart"/>
      <w:r w:rsidRPr="00D21BE0">
        <w:rPr>
          <w:sz w:val="28"/>
          <w:szCs w:val="28"/>
        </w:rPr>
        <w:t>thúc</w:t>
      </w:r>
      <w:proofErr w:type="spellEnd"/>
      <w:r w:rsidRPr="00D21BE0">
        <w:rPr>
          <w:sz w:val="28"/>
          <w:szCs w:val="28"/>
        </w:rPr>
        <w:t xml:space="preserve"> </w:t>
      </w:r>
      <w:proofErr w:type="spellStart"/>
      <w:r w:rsidRPr="00D21BE0">
        <w:rPr>
          <w:sz w:val="28"/>
          <w:szCs w:val="28"/>
        </w:rPr>
        <w:t>đẩy</w:t>
      </w:r>
      <w:proofErr w:type="spellEnd"/>
      <w:r w:rsidRPr="00D21BE0">
        <w:rPr>
          <w:sz w:val="28"/>
          <w:szCs w:val="28"/>
        </w:rPr>
        <w:t xml:space="preserve"> việc </w:t>
      </w:r>
      <w:proofErr w:type="spellStart"/>
      <w:r w:rsidRPr="00D21BE0">
        <w:rPr>
          <w:sz w:val="28"/>
          <w:szCs w:val="28"/>
        </w:rPr>
        <w:t>thay</w:t>
      </w:r>
      <w:proofErr w:type="spellEnd"/>
      <w:r w:rsidRPr="00D21BE0">
        <w:rPr>
          <w:sz w:val="28"/>
          <w:szCs w:val="28"/>
        </w:rPr>
        <w:t xml:space="preserve"> mới </w:t>
      </w:r>
      <w:proofErr w:type="spellStart"/>
      <w:r w:rsidRPr="00D21BE0">
        <w:rPr>
          <w:sz w:val="28"/>
          <w:szCs w:val="28"/>
        </w:rPr>
        <w:t>phương</w:t>
      </w:r>
      <w:proofErr w:type="spellEnd"/>
      <w:r w:rsidRPr="00D21BE0">
        <w:rPr>
          <w:sz w:val="28"/>
          <w:szCs w:val="28"/>
        </w:rPr>
        <w:t xml:space="preserve"> </w:t>
      </w:r>
      <w:proofErr w:type="spellStart"/>
      <w:r w:rsidRPr="00D21BE0">
        <w:rPr>
          <w:sz w:val="28"/>
          <w:szCs w:val="28"/>
        </w:rPr>
        <w:t>tiện</w:t>
      </w:r>
      <w:proofErr w:type="spellEnd"/>
      <w:r w:rsidRPr="00D21BE0">
        <w:rPr>
          <w:sz w:val="28"/>
          <w:szCs w:val="28"/>
        </w:rPr>
        <w:t xml:space="preserve">, từ đó giúp </w:t>
      </w:r>
      <w:proofErr w:type="spellStart"/>
      <w:r w:rsidRPr="00D21BE0">
        <w:rPr>
          <w:sz w:val="28"/>
          <w:szCs w:val="28"/>
        </w:rPr>
        <w:t>duy</w:t>
      </w:r>
      <w:proofErr w:type="spellEnd"/>
      <w:r w:rsidRPr="00D21BE0">
        <w:rPr>
          <w:sz w:val="28"/>
          <w:szCs w:val="28"/>
        </w:rPr>
        <w:t xml:space="preserve"> trì </w:t>
      </w:r>
      <w:proofErr w:type="spellStart"/>
      <w:r w:rsidRPr="00D21BE0">
        <w:rPr>
          <w:sz w:val="28"/>
          <w:szCs w:val="28"/>
        </w:rPr>
        <w:t>đội</w:t>
      </w:r>
      <w:proofErr w:type="spellEnd"/>
      <w:r w:rsidRPr="00D21BE0">
        <w:rPr>
          <w:sz w:val="28"/>
          <w:szCs w:val="28"/>
        </w:rPr>
        <w:t xml:space="preserve"> xe an </w:t>
      </w:r>
      <w:proofErr w:type="spellStart"/>
      <w:r w:rsidRPr="00D21BE0">
        <w:rPr>
          <w:sz w:val="28"/>
          <w:szCs w:val="28"/>
        </w:rPr>
        <w:t>toàn</w:t>
      </w:r>
      <w:proofErr w:type="spellEnd"/>
      <w:r w:rsidRPr="00D21BE0">
        <w:rPr>
          <w:sz w:val="28"/>
          <w:szCs w:val="28"/>
        </w:rPr>
        <w:t xml:space="preserve"> hơn và </w:t>
      </w:r>
      <w:proofErr w:type="spellStart"/>
      <w:r w:rsidRPr="00D21BE0">
        <w:rPr>
          <w:sz w:val="28"/>
          <w:szCs w:val="28"/>
        </w:rPr>
        <w:t>giảm</w:t>
      </w:r>
      <w:proofErr w:type="spellEnd"/>
      <w:r w:rsidRPr="00D21BE0">
        <w:rPr>
          <w:sz w:val="28"/>
          <w:szCs w:val="28"/>
        </w:rPr>
        <w:t xml:space="preserve"> </w:t>
      </w:r>
      <w:proofErr w:type="spellStart"/>
      <w:r w:rsidRPr="00D21BE0">
        <w:rPr>
          <w:sz w:val="28"/>
          <w:szCs w:val="28"/>
        </w:rPr>
        <w:t>phát</w:t>
      </w:r>
      <w:proofErr w:type="spellEnd"/>
      <w:r w:rsidRPr="00D21BE0">
        <w:rPr>
          <w:sz w:val="28"/>
          <w:szCs w:val="28"/>
        </w:rPr>
        <w:t xml:space="preserve"> </w:t>
      </w:r>
      <w:proofErr w:type="spellStart"/>
      <w:r w:rsidRPr="00D21BE0">
        <w:rPr>
          <w:sz w:val="28"/>
          <w:szCs w:val="28"/>
        </w:rPr>
        <w:t>thải</w:t>
      </w:r>
      <w:proofErr w:type="spellEnd"/>
      <w:r w:rsidRPr="00D21BE0">
        <w:rPr>
          <w:sz w:val="28"/>
          <w:szCs w:val="28"/>
        </w:rPr>
        <w:t xml:space="preserve"> ô </w:t>
      </w:r>
      <w:proofErr w:type="spellStart"/>
      <w:r w:rsidRPr="00D21BE0">
        <w:rPr>
          <w:sz w:val="28"/>
          <w:szCs w:val="28"/>
        </w:rPr>
        <w:t>nhiễm</w:t>
      </w:r>
      <w:proofErr w:type="spellEnd"/>
      <w:r w:rsidRPr="00D21BE0">
        <w:rPr>
          <w:sz w:val="28"/>
          <w:szCs w:val="28"/>
        </w:rPr>
        <w:t>.</w:t>
      </w:r>
    </w:p>
    <w:p w14:paraId="6F69108E" w14:textId="77777777" w:rsidR="00FF3BBE" w:rsidRPr="00D21BE0" w:rsidRDefault="00FF3BBE" w:rsidP="00FF3BBE">
      <w:pPr>
        <w:pStyle w:val="NormalWeb"/>
        <w:spacing w:before="120" w:after="120" w:line="340" w:lineRule="exact"/>
        <w:ind w:firstLine="720"/>
        <w:rPr>
          <w:sz w:val="28"/>
          <w:szCs w:val="28"/>
        </w:rPr>
      </w:pPr>
      <w:r w:rsidRPr="00D21BE0">
        <w:rPr>
          <w:sz w:val="28"/>
          <w:szCs w:val="28"/>
        </w:rPr>
        <w:t xml:space="preserve">Tuy </w:t>
      </w:r>
      <w:proofErr w:type="spellStart"/>
      <w:r w:rsidRPr="00D21BE0">
        <w:rPr>
          <w:sz w:val="28"/>
          <w:szCs w:val="28"/>
        </w:rPr>
        <w:t>nhiên</w:t>
      </w:r>
      <w:proofErr w:type="spellEnd"/>
      <w:r w:rsidRPr="00D21BE0">
        <w:rPr>
          <w:sz w:val="28"/>
          <w:szCs w:val="28"/>
        </w:rPr>
        <w:t xml:space="preserve">, </w:t>
      </w:r>
      <w:proofErr w:type="spellStart"/>
      <w:r w:rsidRPr="00D21BE0">
        <w:rPr>
          <w:sz w:val="28"/>
          <w:szCs w:val="28"/>
        </w:rPr>
        <w:t>trong</w:t>
      </w:r>
      <w:proofErr w:type="spellEnd"/>
      <w:r w:rsidRPr="00D21BE0">
        <w:rPr>
          <w:sz w:val="28"/>
          <w:szCs w:val="28"/>
        </w:rPr>
        <w:t xml:space="preserve"> </w:t>
      </w:r>
      <w:proofErr w:type="spellStart"/>
      <w:r w:rsidRPr="00D21BE0">
        <w:rPr>
          <w:sz w:val="28"/>
          <w:szCs w:val="28"/>
        </w:rPr>
        <w:t>bối</w:t>
      </w:r>
      <w:proofErr w:type="spellEnd"/>
      <w:r w:rsidRPr="00D21BE0">
        <w:rPr>
          <w:sz w:val="28"/>
          <w:szCs w:val="28"/>
        </w:rPr>
        <w:t xml:space="preserve"> </w:t>
      </w:r>
      <w:proofErr w:type="spellStart"/>
      <w:r w:rsidRPr="00D21BE0">
        <w:rPr>
          <w:sz w:val="28"/>
          <w:szCs w:val="28"/>
        </w:rPr>
        <w:t>cảnh</w:t>
      </w:r>
      <w:proofErr w:type="spellEnd"/>
      <w:r w:rsidRPr="00D21BE0">
        <w:rPr>
          <w:sz w:val="28"/>
          <w:szCs w:val="28"/>
        </w:rPr>
        <w:t xml:space="preserve"> xe </w:t>
      </w:r>
      <w:proofErr w:type="spellStart"/>
      <w:r w:rsidRPr="00D21BE0">
        <w:rPr>
          <w:sz w:val="28"/>
          <w:szCs w:val="28"/>
        </w:rPr>
        <w:t>điện</w:t>
      </w:r>
      <w:proofErr w:type="spellEnd"/>
      <w:r w:rsidRPr="00D21BE0">
        <w:rPr>
          <w:sz w:val="28"/>
          <w:szCs w:val="28"/>
        </w:rPr>
        <w:t xml:space="preserve"> ngày </w:t>
      </w:r>
      <w:proofErr w:type="spellStart"/>
      <w:r w:rsidRPr="00D21BE0">
        <w:rPr>
          <w:sz w:val="28"/>
          <w:szCs w:val="28"/>
        </w:rPr>
        <w:t>càng</w:t>
      </w:r>
      <w:proofErr w:type="spellEnd"/>
      <w:r w:rsidRPr="00D21BE0">
        <w:rPr>
          <w:sz w:val="28"/>
          <w:szCs w:val="28"/>
        </w:rPr>
        <w:t xml:space="preserve"> </w:t>
      </w:r>
      <w:proofErr w:type="spellStart"/>
      <w:r w:rsidRPr="00D21BE0">
        <w:rPr>
          <w:sz w:val="28"/>
          <w:szCs w:val="28"/>
        </w:rPr>
        <w:t>phổ</w:t>
      </w:r>
      <w:proofErr w:type="spellEnd"/>
      <w:r w:rsidRPr="00D21BE0">
        <w:rPr>
          <w:sz w:val="28"/>
          <w:szCs w:val="28"/>
        </w:rPr>
        <w:t xml:space="preserve"> </w:t>
      </w:r>
      <w:proofErr w:type="spellStart"/>
      <w:r w:rsidRPr="00D21BE0">
        <w:rPr>
          <w:sz w:val="28"/>
          <w:szCs w:val="28"/>
        </w:rPr>
        <w:t>biến</w:t>
      </w:r>
      <w:proofErr w:type="spellEnd"/>
      <w:r w:rsidRPr="00D21BE0">
        <w:rPr>
          <w:sz w:val="28"/>
          <w:szCs w:val="28"/>
        </w:rPr>
        <w:t xml:space="preserve"> và </w:t>
      </w:r>
      <w:proofErr w:type="spellStart"/>
      <w:r w:rsidRPr="00D21BE0">
        <w:rPr>
          <w:sz w:val="28"/>
          <w:szCs w:val="28"/>
        </w:rPr>
        <w:t>có</w:t>
      </w:r>
      <w:proofErr w:type="spellEnd"/>
      <w:r w:rsidRPr="00D21BE0">
        <w:rPr>
          <w:sz w:val="28"/>
          <w:szCs w:val="28"/>
        </w:rPr>
        <w:t xml:space="preserve"> </w:t>
      </w:r>
      <w:proofErr w:type="spellStart"/>
      <w:r w:rsidRPr="00D21BE0">
        <w:rPr>
          <w:sz w:val="28"/>
          <w:szCs w:val="28"/>
        </w:rPr>
        <w:t>mức</w:t>
      </w:r>
      <w:proofErr w:type="spellEnd"/>
      <w:r w:rsidRPr="00D21BE0">
        <w:rPr>
          <w:sz w:val="28"/>
          <w:szCs w:val="28"/>
        </w:rPr>
        <w:t xml:space="preserve"> </w:t>
      </w:r>
      <w:proofErr w:type="spellStart"/>
      <w:r w:rsidRPr="00D21BE0">
        <w:rPr>
          <w:sz w:val="28"/>
          <w:szCs w:val="28"/>
        </w:rPr>
        <w:t>phát</w:t>
      </w:r>
      <w:proofErr w:type="spellEnd"/>
      <w:r w:rsidRPr="00D21BE0">
        <w:rPr>
          <w:sz w:val="28"/>
          <w:szCs w:val="28"/>
        </w:rPr>
        <w:t xml:space="preserve"> </w:t>
      </w:r>
      <w:proofErr w:type="spellStart"/>
      <w:r w:rsidRPr="00D21BE0">
        <w:rPr>
          <w:sz w:val="28"/>
          <w:szCs w:val="28"/>
        </w:rPr>
        <w:t>thải</w:t>
      </w:r>
      <w:proofErr w:type="spellEnd"/>
      <w:r w:rsidRPr="00D21BE0">
        <w:rPr>
          <w:sz w:val="28"/>
          <w:szCs w:val="28"/>
        </w:rPr>
        <w:t xml:space="preserve"> </w:t>
      </w:r>
      <w:proofErr w:type="spellStart"/>
      <w:r w:rsidRPr="00D21BE0">
        <w:rPr>
          <w:sz w:val="28"/>
          <w:szCs w:val="28"/>
        </w:rPr>
        <w:t>thấp</w:t>
      </w:r>
      <w:proofErr w:type="spellEnd"/>
      <w:r w:rsidRPr="00D21BE0">
        <w:rPr>
          <w:sz w:val="28"/>
          <w:szCs w:val="28"/>
        </w:rPr>
        <w:t xml:space="preserve"> hơn </w:t>
      </w:r>
      <w:proofErr w:type="spellStart"/>
      <w:r w:rsidRPr="00D21BE0">
        <w:rPr>
          <w:sz w:val="28"/>
          <w:szCs w:val="28"/>
        </w:rPr>
        <w:t>đáng</w:t>
      </w:r>
      <w:proofErr w:type="spellEnd"/>
      <w:r w:rsidRPr="00D21BE0">
        <w:rPr>
          <w:sz w:val="28"/>
          <w:szCs w:val="28"/>
        </w:rPr>
        <w:t xml:space="preserve"> </w:t>
      </w:r>
      <w:proofErr w:type="spellStart"/>
      <w:r w:rsidRPr="00D21BE0">
        <w:rPr>
          <w:sz w:val="28"/>
          <w:szCs w:val="28"/>
        </w:rPr>
        <w:t>kể</w:t>
      </w:r>
      <w:proofErr w:type="spellEnd"/>
      <w:r w:rsidRPr="00D21BE0">
        <w:rPr>
          <w:sz w:val="28"/>
          <w:szCs w:val="28"/>
        </w:rPr>
        <w:t xml:space="preserve"> so </w:t>
      </w:r>
      <w:proofErr w:type="spellStart"/>
      <w:r w:rsidRPr="00D21BE0">
        <w:rPr>
          <w:sz w:val="28"/>
          <w:szCs w:val="28"/>
        </w:rPr>
        <w:t>với</w:t>
      </w:r>
      <w:proofErr w:type="spellEnd"/>
      <w:r w:rsidRPr="00D21BE0">
        <w:rPr>
          <w:sz w:val="28"/>
          <w:szCs w:val="28"/>
        </w:rPr>
        <w:t xml:space="preserve"> xe </w:t>
      </w:r>
      <w:proofErr w:type="spellStart"/>
      <w:r w:rsidRPr="00D21BE0">
        <w:rPr>
          <w:sz w:val="28"/>
          <w:szCs w:val="28"/>
        </w:rPr>
        <w:t>sử</w:t>
      </w:r>
      <w:proofErr w:type="spellEnd"/>
      <w:r w:rsidRPr="00D21BE0">
        <w:rPr>
          <w:sz w:val="28"/>
          <w:szCs w:val="28"/>
        </w:rPr>
        <w:t xml:space="preserve"> </w:t>
      </w:r>
      <w:proofErr w:type="spellStart"/>
      <w:r w:rsidRPr="00D21BE0">
        <w:rPr>
          <w:sz w:val="28"/>
          <w:szCs w:val="28"/>
        </w:rPr>
        <w:t>dụng</w:t>
      </w:r>
      <w:proofErr w:type="spellEnd"/>
      <w:r w:rsidRPr="00D21BE0">
        <w:rPr>
          <w:sz w:val="28"/>
          <w:szCs w:val="28"/>
        </w:rPr>
        <w:t xml:space="preserve"> </w:t>
      </w:r>
      <w:proofErr w:type="spellStart"/>
      <w:r w:rsidRPr="00D21BE0">
        <w:rPr>
          <w:sz w:val="28"/>
          <w:szCs w:val="28"/>
        </w:rPr>
        <w:t>động</w:t>
      </w:r>
      <w:proofErr w:type="spellEnd"/>
      <w:r w:rsidRPr="00D21BE0">
        <w:rPr>
          <w:sz w:val="28"/>
          <w:szCs w:val="28"/>
        </w:rPr>
        <w:t xml:space="preserve"> </w:t>
      </w:r>
      <w:proofErr w:type="spellStart"/>
      <w:r w:rsidRPr="00D21BE0">
        <w:rPr>
          <w:sz w:val="28"/>
          <w:szCs w:val="28"/>
        </w:rPr>
        <w:t>cơ</w:t>
      </w:r>
      <w:proofErr w:type="spellEnd"/>
      <w:r w:rsidRPr="00D21BE0">
        <w:rPr>
          <w:sz w:val="28"/>
          <w:szCs w:val="28"/>
        </w:rPr>
        <w:t xml:space="preserve"> </w:t>
      </w:r>
      <w:proofErr w:type="spellStart"/>
      <w:r w:rsidRPr="00D21BE0">
        <w:rPr>
          <w:sz w:val="28"/>
          <w:szCs w:val="28"/>
        </w:rPr>
        <w:t>đốt</w:t>
      </w:r>
      <w:proofErr w:type="spellEnd"/>
      <w:r w:rsidRPr="00D21BE0">
        <w:rPr>
          <w:sz w:val="28"/>
          <w:szCs w:val="28"/>
        </w:rPr>
        <w:t xml:space="preserve"> </w:t>
      </w:r>
      <w:proofErr w:type="spellStart"/>
      <w:r w:rsidRPr="00D21BE0">
        <w:rPr>
          <w:sz w:val="28"/>
          <w:szCs w:val="28"/>
        </w:rPr>
        <w:t>trong</w:t>
      </w:r>
      <w:proofErr w:type="spellEnd"/>
      <w:r w:rsidRPr="00D21BE0">
        <w:rPr>
          <w:sz w:val="28"/>
          <w:szCs w:val="28"/>
        </w:rPr>
        <w:t xml:space="preserve">, </w:t>
      </w:r>
      <w:proofErr w:type="spellStart"/>
      <w:r w:rsidRPr="00D21BE0">
        <w:rPr>
          <w:sz w:val="28"/>
          <w:szCs w:val="28"/>
        </w:rPr>
        <w:t>nhu</w:t>
      </w:r>
      <w:proofErr w:type="spellEnd"/>
      <w:r w:rsidRPr="00D21BE0">
        <w:rPr>
          <w:sz w:val="28"/>
          <w:szCs w:val="28"/>
        </w:rPr>
        <w:t xml:space="preserve"> </w:t>
      </w:r>
      <w:proofErr w:type="spellStart"/>
      <w:r w:rsidRPr="00D21BE0">
        <w:rPr>
          <w:sz w:val="28"/>
          <w:szCs w:val="28"/>
        </w:rPr>
        <w:t>cầu</w:t>
      </w:r>
      <w:proofErr w:type="spellEnd"/>
      <w:r w:rsidRPr="00D21BE0">
        <w:rPr>
          <w:sz w:val="28"/>
          <w:szCs w:val="28"/>
        </w:rPr>
        <w:t xml:space="preserve"> </w:t>
      </w:r>
      <w:proofErr w:type="spellStart"/>
      <w:r w:rsidRPr="00D21BE0">
        <w:rPr>
          <w:sz w:val="28"/>
          <w:szCs w:val="28"/>
        </w:rPr>
        <w:t>duy</w:t>
      </w:r>
      <w:proofErr w:type="spellEnd"/>
      <w:r w:rsidRPr="00D21BE0">
        <w:rPr>
          <w:sz w:val="28"/>
          <w:szCs w:val="28"/>
        </w:rPr>
        <w:t xml:space="preserve"> trì </w:t>
      </w:r>
      <w:proofErr w:type="spellStart"/>
      <w:r w:rsidRPr="00D21BE0">
        <w:rPr>
          <w:sz w:val="28"/>
          <w:szCs w:val="28"/>
        </w:rPr>
        <w:t>mức</w:t>
      </w:r>
      <w:proofErr w:type="spellEnd"/>
      <w:r w:rsidRPr="00D21BE0">
        <w:rPr>
          <w:sz w:val="28"/>
          <w:szCs w:val="28"/>
        </w:rPr>
        <w:t xml:space="preserve"> </w:t>
      </w:r>
      <w:proofErr w:type="spellStart"/>
      <w:r w:rsidRPr="00D21BE0">
        <w:rPr>
          <w:sz w:val="28"/>
          <w:szCs w:val="28"/>
        </w:rPr>
        <w:t>khuyến</w:t>
      </w:r>
      <w:proofErr w:type="spellEnd"/>
      <w:r w:rsidRPr="00D21BE0">
        <w:rPr>
          <w:sz w:val="28"/>
          <w:szCs w:val="28"/>
        </w:rPr>
        <w:t xml:space="preserve"> </w:t>
      </w:r>
      <w:proofErr w:type="spellStart"/>
      <w:r w:rsidRPr="00D21BE0">
        <w:rPr>
          <w:sz w:val="28"/>
          <w:szCs w:val="28"/>
        </w:rPr>
        <w:t>khích</w:t>
      </w:r>
      <w:proofErr w:type="spellEnd"/>
      <w:r w:rsidRPr="00D21BE0">
        <w:rPr>
          <w:sz w:val="28"/>
          <w:szCs w:val="28"/>
        </w:rPr>
        <w:t xml:space="preserve"> </w:t>
      </w:r>
      <w:proofErr w:type="spellStart"/>
      <w:r w:rsidRPr="00D21BE0">
        <w:rPr>
          <w:sz w:val="28"/>
          <w:szCs w:val="28"/>
        </w:rPr>
        <w:t>cao</w:t>
      </w:r>
      <w:proofErr w:type="spellEnd"/>
      <w:r w:rsidRPr="00D21BE0">
        <w:rPr>
          <w:sz w:val="28"/>
          <w:szCs w:val="28"/>
        </w:rPr>
        <w:t xml:space="preserve"> để </w:t>
      </w:r>
      <w:proofErr w:type="spellStart"/>
      <w:r w:rsidRPr="00D21BE0">
        <w:rPr>
          <w:sz w:val="28"/>
          <w:szCs w:val="28"/>
        </w:rPr>
        <w:t>loại</w:t>
      </w:r>
      <w:proofErr w:type="spellEnd"/>
      <w:r w:rsidRPr="00D21BE0">
        <w:rPr>
          <w:sz w:val="28"/>
          <w:szCs w:val="28"/>
        </w:rPr>
        <w:t xml:space="preserve"> </w:t>
      </w:r>
      <w:proofErr w:type="spellStart"/>
      <w:r w:rsidRPr="00D21BE0">
        <w:rPr>
          <w:sz w:val="28"/>
          <w:szCs w:val="28"/>
        </w:rPr>
        <w:t>bỏ</w:t>
      </w:r>
      <w:proofErr w:type="spellEnd"/>
      <w:r w:rsidRPr="00D21BE0">
        <w:rPr>
          <w:sz w:val="28"/>
          <w:szCs w:val="28"/>
        </w:rPr>
        <w:t xml:space="preserve"> xe sớm </w:t>
      </w:r>
      <w:proofErr w:type="spellStart"/>
      <w:r w:rsidRPr="00D21BE0">
        <w:rPr>
          <w:sz w:val="28"/>
          <w:szCs w:val="28"/>
        </w:rPr>
        <w:t>không</w:t>
      </w:r>
      <w:proofErr w:type="spellEnd"/>
      <w:r w:rsidRPr="00D21BE0">
        <w:rPr>
          <w:sz w:val="28"/>
          <w:szCs w:val="28"/>
        </w:rPr>
        <w:t xml:space="preserve"> </w:t>
      </w:r>
      <w:proofErr w:type="spellStart"/>
      <w:r w:rsidRPr="00D21BE0">
        <w:rPr>
          <w:sz w:val="28"/>
          <w:szCs w:val="28"/>
        </w:rPr>
        <w:t>còn</w:t>
      </w:r>
      <w:proofErr w:type="spellEnd"/>
      <w:r w:rsidRPr="00D21BE0">
        <w:rPr>
          <w:sz w:val="28"/>
          <w:szCs w:val="28"/>
        </w:rPr>
        <w:t xml:space="preserve"> </w:t>
      </w:r>
      <w:proofErr w:type="spellStart"/>
      <w:r w:rsidRPr="00D21BE0">
        <w:rPr>
          <w:sz w:val="28"/>
          <w:szCs w:val="28"/>
        </w:rPr>
        <w:t>cấp</w:t>
      </w:r>
      <w:proofErr w:type="spellEnd"/>
      <w:r w:rsidRPr="00D21BE0">
        <w:rPr>
          <w:sz w:val="28"/>
          <w:szCs w:val="28"/>
        </w:rPr>
        <w:t xml:space="preserve"> </w:t>
      </w:r>
      <w:proofErr w:type="spellStart"/>
      <w:r w:rsidRPr="00D21BE0">
        <w:rPr>
          <w:sz w:val="28"/>
          <w:szCs w:val="28"/>
        </w:rPr>
        <w:t>thiết</w:t>
      </w:r>
      <w:proofErr w:type="spellEnd"/>
      <w:r w:rsidRPr="00D21BE0">
        <w:rPr>
          <w:sz w:val="28"/>
          <w:szCs w:val="28"/>
        </w:rPr>
        <w:t xml:space="preserve"> </w:t>
      </w:r>
      <w:proofErr w:type="spellStart"/>
      <w:r w:rsidRPr="00D21BE0">
        <w:rPr>
          <w:sz w:val="28"/>
          <w:szCs w:val="28"/>
        </w:rPr>
        <w:t>như</w:t>
      </w:r>
      <w:proofErr w:type="spellEnd"/>
      <w:r w:rsidRPr="00D21BE0">
        <w:rPr>
          <w:sz w:val="28"/>
          <w:szCs w:val="28"/>
        </w:rPr>
        <w:t xml:space="preserve"> trước. Do đó, </w:t>
      </w:r>
      <w:proofErr w:type="spellStart"/>
      <w:r w:rsidRPr="00D21BE0">
        <w:rPr>
          <w:sz w:val="28"/>
          <w:szCs w:val="28"/>
        </w:rPr>
        <w:t>Chính</w:t>
      </w:r>
      <w:proofErr w:type="spellEnd"/>
      <w:r w:rsidRPr="00D21BE0">
        <w:rPr>
          <w:sz w:val="28"/>
          <w:szCs w:val="28"/>
        </w:rPr>
        <w:t xml:space="preserve"> </w:t>
      </w:r>
      <w:proofErr w:type="spellStart"/>
      <w:r w:rsidRPr="00D21BE0">
        <w:rPr>
          <w:sz w:val="28"/>
          <w:szCs w:val="28"/>
        </w:rPr>
        <w:t>phủ</w:t>
      </w:r>
      <w:proofErr w:type="spellEnd"/>
      <w:r w:rsidRPr="00D21BE0">
        <w:rPr>
          <w:sz w:val="28"/>
          <w:szCs w:val="28"/>
        </w:rPr>
        <w:t xml:space="preserve"> quyết </w:t>
      </w:r>
      <w:proofErr w:type="spellStart"/>
      <w:r w:rsidRPr="00D21BE0">
        <w:rPr>
          <w:sz w:val="28"/>
          <w:szCs w:val="28"/>
        </w:rPr>
        <w:t>định</w:t>
      </w:r>
      <w:proofErr w:type="spellEnd"/>
      <w:r w:rsidRPr="00D21BE0">
        <w:rPr>
          <w:sz w:val="28"/>
          <w:szCs w:val="28"/>
        </w:rPr>
        <w:t xml:space="preserve"> </w:t>
      </w:r>
      <w:proofErr w:type="spellStart"/>
      <w:r w:rsidRPr="00D21BE0">
        <w:rPr>
          <w:sz w:val="28"/>
          <w:szCs w:val="28"/>
        </w:rPr>
        <w:t>điều</w:t>
      </w:r>
      <w:proofErr w:type="spellEnd"/>
      <w:r w:rsidRPr="00D21BE0">
        <w:rPr>
          <w:sz w:val="28"/>
          <w:szCs w:val="28"/>
        </w:rPr>
        <w:t xml:space="preserve"> </w:t>
      </w:r>
      <w:proofErr w:type="spellStart"/>
      <w:r w:rsidRPr="00D21BE0">
        <w:rPr>
          <w:sz w:val="28"/>
          <w:szCs w:val="28"/>
        </w:rPr>
        <w:t>chỉnh</w:t>
      </w:r>
      <w:proofErr w:type="spellEnd"/>
      <w:r w:rsidRPr="00D21BE0">
        <w:rPr>
          <w:sz w:val="28"/>
          <w:szCs w:val="28"/>
        </w:rPr>
        <w:t xml:space="preserve"> </w:t>
      </w:r>
      <w:proofErr w:type="spellStart"/>
      <w:r w:rsidRPr="00D21BE0">
        <w:rPr>
          <w:sz w:val="28"/>
          <w:szCs w:val="28"/>
        </w:rPr>
        <w:t>chính</w:t>
      </w:r>
      <w:proofErr w:type="spellEnd"/>
      <w:r w:rsidRPr="00D21BE0">
        <w:rPr>
          <w:sz w:val="28"/>
          <w:szCs w:val="28"/>
        </w:rPr>
        <w:t xml:space="preserve"> sách </w:t>
      </w:r>
      <w:proofErr w:type="spellStart"/>
      <w:r w:rsidRPr="00D21BE0">
        <w:rPr>
          <w:sz w:val="28"/>
          <w:szCs w:val="28"/>
        </w:rPr>
        <w:t>theo</w:t>
      </w:r>
      <w:proofErr w:type="spellEnd"/>
      <w:r w:rsidRPr="00D21BE0">
        <w:rPr>
          <w:sz w:val="28"/>
          <w:szCs w:val="28"/>
        </w:rPr>
        <w:t xml:space="preserve"> </w:t>
      </w:r>
      <w:proofErr w:type="spellStart"/>
      <w:r w:rsidRPr="00D21BE0">
        <w:rPr>
          <w:sz w:val="28"/>
          <w:szCs w:val="28"/>
        </w:rPr>
        <w:t>hướng</w:t>
      </w:r>
      <w:proofErr w:type="spellEnd"/>
      <w:r w:rsidRPr="00D21BE0">
        <w:rPr>
          <w:sz w:val="28"/>
          <w:szCs w:val="28"/>
        </w:rPr>
        <w:t xml:space="preserve"> </w:t>
      </w:r>
      <w:proofErr w:type="spellStart"/>
      <w:r w:rsidRPr="00D21BE0">
        <w:rPr>
          <w:sz w:val="28"/>
          <w:szCs w:val="28"/>
        </w:rPr>
        <w:t>giảm</w:t>
      </w:r>
      <w:proofErr w:type="spellEnd"/>
      <w:r w:rsidRPr="00D21BE0">
        <w:rPr>
          <w:sz w:val="28"/>
          <w:szCs w:val="28"/>
        </w:rPr>
        <w:t xml:space="preserve"> </w:t>
      </w:r>
      <w:proofErr w:type="spellStart"/>
      <w:r w:rsidRPr="00D21BE0">
        <w:rPr>
          <w:sz w:val="28"/>
          <w:szCs w:val="28"/>
        </w:rPr>
        <w:t>ưu</w:t>
      </w:r>
      <w:proofErr w:type="spellEnd"/>
      <w:r w:rsidRPr="00D21BE0">
        <w:rPr>
          <w:sz w:val="28"/>
          <w:szCs w:val="28"/>
        </w:rPr>
        <w:t xml:space="preserve"> </w:t>
      </w:r>
      <w:proofErr w:type="spellStart"/>
      <w:r w:rsidRPr="00D21BE0">
        <w:rPr>
          <w:sz w:val="28"/>
          <w:szCs w:val="28"/>
        </w:rPr>
        <w:t>đãi</w:t>
      </w:r>
      <w:proofErr w:type="spellEnd"/>
      <w:r w:rsidRPr="00D21BE0">
        <w:rPr>
          <w:sz w:val="28"/>
          <w:szCs w:val="28"/>
        </w:rPr>
        <w:t>.</w:t>
      </w:r>
      <w:r>
        <w:rPr>
          <w:sz w:val="28"/>
          <w:szCs w:val="28"/>
          <w:lang w:val="vi-VN"/>
        </w:rPr>
        <w:t xml:space="preserve"> </w:t>
      </w:r>
      <w:r w:rsidRPr="00D755E6">
        <w:rPr>
          <w:sz w:val="28"/>
          <w:szCs w:val="28"/>
          <w:lang w:val="vi-VN"/>
        </w:rPr>
        <w:t>Cụ thể, tỷ lệ hoàn PARF sẽ bị cắt giảm 45 điểm phần trăm</w:t>
      </w:r>
      <w:r>
        <w:rPr>
          <w:rStyle w:val="FootnoteReference"/>
          <w:sz w:val="28"/>
          <w:szCs w:val="28"/>
        </w:rPr>
        <w:footnoteReference w:id="2"/>
      </w:r>
      <w:r w:rsidRPr="00D755E6">
        <w:rPr>
          <w:sz w:val="28"/>
          <w:szCs w:val="28"/>
          <w:lang w:val="vi-VN"/>
        </w:rPr>
        <w:t xml:space="preserve"> so với mức hiện hành. </w:t>
      </w:r>
      <w:proofErr w:type="spellStart"/>
      <w:r w:rsidRPr="00D21BE0">
        <w:rPr>
          <w:sz w:val="28"/>
          <w:szCs w:val="28"/>
        </w:rPr>
        <w:t>Đồng</w:t>
      </w:r>
      <w:proofErr w:type="spellEnd"/>
      <w:r w:rsidRPr="00D21BE0">
        <w:rPr>
          <w:sz w:val="28"/>
          <w:szCs w:val="28"/>
        </w:rPr>
        <w:t xml:space="preserve"> thời, </w:t>
      </w:r>
      <w:proofErr w:type="spellStart"/>
      <w:r w:rsidRPr="00D21BE0">
        <w:rPr>
          <w:sz w:val="28"/>
          <w:szCs w:val="28"/>
        </w:rPr>
        <w:t>mức</w:t>
      </w:r>
      <w:proofErr w:type="spellEnd"/>
      <w:r w:rsidRPr="00D21BE0">
        <w:rPr>
          <w:sz w:val="28"/>
          <w:szCs w:val="28"/>
        </w:rPr>
        <w:t xml:space="preserve"> </w:t>
      </w:r>
      <w:proofErr w:type="spellStart"/>
      <w:r w:rsidRPr="00D21BE0">
        <w:rPr>
          <w:sz w:val="28"/>
          <w:szCs w:val="28"/>
        </w:rPr>
        <w:t>trần</w:t>
      </w:r>
      <w:proofErr w:type="spellEnd"/>
      <w:r w:rsidRPr="00D21BE0">
        <w:rPr>
          <w:sz w:val="28"/>
          <w:szCs w:val="28"/>
        </w:rPr>
        <w:t xml:space="preserve"> </w:t>
      </w:r>
      <w:proofErr w:type="spellStart"/>
      <w:r w:rsidRPr="00D21BE0">
        <w:rPr>
          <w:sz w:val="28"/>
          <w:szCs w:val="28"/>
        </w:rPr>
        <w:t>tiền</w:t>
      </w:r>
      <w:proofErr w:type="spellEnd"/>
      <w:r w:rsidRPr="00D21BE0">
        <w:rPr>
          <w:sz w:val="28"/>
          <w:szCs w:val="28"/>
        </w:rPr>
        <w:t xml:space="preserve"> </w:t>
      </w:r>
      <w:proofErr w:type="spellStart"/>
      <w:r w:rsidRPr="00D21BE0">
        <w:rPr>
          <w:sz w:val="28"/>
          <w:szCs w:val="28"/>
        </w:rPr>
        <w:t>hoàn</w:t>
      </w:r>
      <w:proofErr w:type="spellEnd"/>
      <w:r w:rsidRPr="00D21BE0">
        <w:rPr>
          <w:sz w:val="28"/>
          <w:szCs w:val="28"/>
        </w:rPr>
        <w:t xml:space="preserve"> </w:t>
      </w:r>
      <w:proofErr w:type="spellStart"/>
      <w:r w:rsidRPr="00D21BE0">
        <w:rPr>
          <w:sz w:val="28"/>
          <w:szCs w:val="28"/>
        </w:rPr>
        <w:t>tối</w:t>
      </w:r>
      <w:proofErr w:type="spellEnd"/>
      <w:r w:rsidRPr="00D21BE0">
        <w:rPr>
          <w:sz w:val="28"/>
          <w:szCs w:val="28"/>
        </w:rPr>
        <w:t xml:space="preserve"> </w:t>
      </w:r>
      <w:proofErr w:type="spellStart"/>
      <w:r w:rsidRPr="00D21BE0">
        <w:rPr>
          <w:sz w:val="28"/>
          <w:szCs w:val="28"/>
        </w:rPr>
        <w:t>đa</w:t>
      </w:r>
      <w:proofErr w:type="spellEnd"/>
      <w:r w:rsidRPr="00D21BE0">
        <w:rPr>
          <w:sz w:val="28"/>
          <w:szCs w:val="28"/>
        </w:rPr>
        <w:t xml:space="preserve"> cũng được </w:t>
      </w:r>
      <w:proofErr w:type="spellStart"/>
      <w:r w:rsidRPr="00D21BE0">
        <w:rPr>
          <w:sz w:val="28"/>
          <w:szCs w:val="28"/>
        </w:rPr>
        <w:t>hạ</w:t>
      </w:r>
      <w:proofErr w:type="spellEnd"/>
      <w:r w:rsidRPr="00D21BE0">
        <w:rPr>
          <w:sz w:val="28"/>
          <w:szCs w:val="28"/>
        </w:rPr>
        <w:t xml:space="preserve"> từ 60.000 </w:t>
      </w:r>
      <w:proofErr w:type="spellStart"/>
      <w:r w:rsidRPr="00D21BE0">
        <w:rPr>
          <w:sz w:val="28"/>
          <w:szCs w:val="28"/>
        </w:rPr>
        <w:t>xuống</w:t>
      </w:r>
      <w:proofErr w:type="spellEnd"/>
      <w:r w:rsidRPr="00D21BE0">
        <w:rPr>
          <w:sz w:val="28"/>
          <w:szCs w:val="28"/>
        </w:rPr>
        <w:t xml:space="preserve"> </w:t>
      </w:r>
      <w:proofErr w:type="spellStart"/>
      <w:r w:rsidRPr="00D21BE0">
        <w:rPr>
          <w:sz w:val="28"/>
          <w:szCs w:val="28"/>
        </w:rPr>
        <w:t>còn</w:t>
      </w:r>
      <w:proofErr w:type="spellEnd"/>
      <w:r w:rsidRPr="00D21BE0">
        <w:rPr>
          <w:sz w:val="28"/>
          <w:szCs w:val="28"/>
        </w:rPr>
        <w:t xml:space="preserve"> 30.000 SGD. Quy </w:t>
      </w:r>
      <w:proofErr w:type="spellStart"/>
      <w:r w:rsidRPr="00D21BE0">
        <w:rPr>
          <w:sz w:val="28"/>
          <w:szCs w:val="28"/>
        </w:rPr>
        <w:t>định</w:t>
      </w:r>
      <w:proofErr w:type="spellEnd"/>
      <w:r w:rsidRPr="00D21BE0">
        <w:rPr>
          <w:sz w:val="28"/>
          <w:szCs w:val="28"/>
        </w:rPr>
        <w:t xml:space="preserve"> mới này sẽ </w:t>
      </w:r>
      <w:proofErr w:type="spellStart"/>
      <w:r w:rsidRPr="00D21BE0">
        <w:rPr>
          <w:sz w:val="28"/>
          <w:szCs w:val="28"/>
        </w:rPr>
        <w:t>áp</w:t>
      </w:r>
      <w:proofErr w:type="spellEnd"/>
      <w:r w:rsidRPr="00D21BE0">
        <w:rPr>
          <w:sz w:val="28"/>
          <w:szCs w:val="28"/>
        </w:rPr>
        <w:t xml:space="preserve"> </w:t>
      </w:r>
      <w:proofErr w:type="spellStart"/>
      <w:r w:rsidRPr="00D21BE0">
        <w:rPr>
          <w:sz w:val="28"/>
          <w:szCs w:val="28"/>
        </w:rPr>
        <w:t>dụng</w:t>
      </w:r>
      <w:proofErr w:type="spellEnd"/>
      <w:r w:rsidRPr="00D21BE0">
        <w:rPr>
          <w:sz w:val="28"/>
          <w:szCs w:val="28"/>
        </w:rPr>
        <w:t xml:space="preserve"> </w:t>
      </w:r>
      <w:proofErr w:type="spellStart"/>
      <w:r w:rsidRPr="00D21BE0">
        <w:rPr>
          <w:sz w:val="28"/>
          <w:szCs w:val="28"/>
        </w:rPr>
        <w:t>cho</w:t>
      </w:r>
      <w:proofErr w:type="spellEnd"/>
      <w:r w:rsidRPr="00D21BE0">
        <w:rPr>
          <w:sz w:val="28"/>
          <w:szCs w:val="28"/>
        </w:rPr>
        <w:t xml:space="preserve"> </w:t>
      </w:r>
      <w:proofErr w:type="spellStart"/>
      <w:r w:rsidRPr="00D21BE0">
        <w:rPr>
          <w:sz w:val="28"/>
          <w:szCs w:val="28"/>
        </w:rPr>
        <w:t>tất</w:t>
      </w:r>
      <w:proofErr w:type="spellEnd"/>
      <w:r w:rsidRPr="00D21BE0">
        <w:rPr>
          <w:sz w:val="28"/>
          <w:szCs w:val="28"/>
        </w:rPr>
        <w:t xml:space="preserve"> cả các xe được </w:t>
      </w:r>
      <w:proofErr w:type="spellStart"/>
      <w:r w:rsidRPr="00D21BE0">
        <w:rPr>
          <w:sz w:val="28"/>
          <w:szCs w:val="28"/>
        </w:rPr>
        <w:t>đăng</w:t>
      </w:r>
      <w:proofErr w:type="spellEnd"/>
      <w:r w:rsidRPr="00D21BE0">
        <w:rPr>
          <w:sz w:val="28"/>
          <w:szCs w:val="28"/>
        </w:rPr>
        <w:t xml:space="preserve"> </w:t>
      </w:r>
      <w:proofErr w:type="spellStart"/>
      <w:r w:rsidRPr="00D21BE0">
        <w:rPr>
          <w:sz w:val="28"/>
          <w:szCs w:val="28"/>
        </w:rPr>
        <w:t>ký</w:t>
      </w:r>
      <w:proofErr w:type="spellEnd"/>
      <w:r w:rsidRPr="00D21BE0">
        <w:rPr>
          <w:sz w:val="28"/>
          <w:szCs w:val="28"/>
        </w:rPr>
        <w:t xml:space="preserve"> </w:t>
      </w:r>
      <w:proofErr w:type="spellStart"/>
      <w:r w:rsidRPr="00D21BE0">
        <w:rPr>
          <w:sz w:val="28"/>
          <w:szCs w:val="28"/>
        </w:rPr>
        <w:t>với</w:t>
      </w:r>
      <w:proofErr w:type="spellEnd"/>
      <w:r w:rsidRPr="00D21BE0">
        <w:rPr>
          <w:sz w:val="28"/>
          <w:szCs w:val="28"/>
        </w:rPr>
        <w:t xml:space="preserve"> </w:t>
      </w:r>
      <w:proofErr w:type="spellStart"/>
      <w:r w:rsidRPr="00D21BE0">
        <w:rPr>
          <w:sz w:val="28"/>
          <w:szCs w:val="28"/>
        </w:rPr>
        <w:t>Giấy</w:t>
      </w:r>
      <w:proofErr w:type="spellEnd"/>
      <w:r w:rsidRPr="00D21BE0">
        <w:rPr>
          <w:sz w:val="28"/>
          <w:szCs w:val="28"/>
        </w:rPr>
        <w:t xml:space="preserve"> </w:t>
      </w:r>
      <w:proofErr w:type="spellStart"/>
      <w:r w:rsidRPr="00D21BE0">
        <w:rPr>
          <w:sz w:val="28"/>
          <w:szCs w:val="28"/>
        </w:rPr>
        <w:t>Chứng</w:t>
      </w:r>
      <w:proofErr w:type="spellEnd"/>
      <w:r w:rsidRPr="00D21BE0">
        <w:rPr>
          <w:sz w:val="28"/>
          <w:szCs w:val="28"/>
        </w:rPr>
        <w:t xml:space="preserve"> nhận Quyền </w:t>
      </w:r>
      <w:proofErr w:type="spellStart"/>
      <w:r w:rsidRPr="00D21BE0">
        <w:rPr>
          <w:sz w:val="28"/>
          <w:szCs w:val="28"/>
        </w:rPr>
        <w:t>Sở</w:t>
      </w:r>
      <w:proofErr w:type="spellEnd"/>
      <w:r w:rsidRPr="00D21BE0">
        <w:rPr>
          <w:sz w:val="28"/>
          <w:szCs w:val="28"/>
        </w:rPr>
        <w:t xml:space="preserve"> </w:t>
      </w:r>
      <w:proofErr w:type="spellStart"/>
      <w:r w:rsidRPr="00D21BE0">
        <w:rPr>
          <w:sz w:val="28"/>
          <w:szCs w:val="28"/>
        </w:rPr>
        <w:t>hữu</w:t>
      </w:r>
      <w:proofErr w:type="spellEnd"/>
      <w:r w:rsidRPr="00D21BE0">
        <w:rPr>
          <w:sz w:val="28"/>
          <w:szCs w:val="28"/>
        </w:rPr>
        <w:t xml:space="preserve"> Xe (Certificate of Entitlement – COE) từ </w:t>
      </w:r>
      <w:proofErr w:type="spellStart"/>
      <w:r w:rsidRPr="00D21BE0">
        <w:rPr>
          <w:sz w:val="28"/>
          <w:szCs w:val="28"/>
        </w:rPr>
        <w:t>kỳ</w:t>
      </w:r>
      <w:proofErr w:type="spellEnd"/>
      <w:r w:rsidRPr="00D21BE0">
        <w:rPr>
          <w:sz w:val="28"/>
          <w:szCs w:val="28"/>
        </w:rPr>
        <w:t xml:space="preserve"> </w:t>
      </w:r>
      <w:proofErr w:type="spellStart"/>
      <w:r w:rsidRPr="00D21BE0">
        <w:rPr>
          <w:sz w:val="28"/>
          <w:szCs w:val="28"/>
        </w:rPr>
        <w:t>đấu</w:t>
      </w:r>
      <w:proofErr w:type="spellEnd"/>
      <w:r w:rsidRPr="00D21BE0">
        <w:rPr>
          <w:sz w:val="28"/>
          <w:szCs w:val="28"/>
        </w:rPr>
        <w:t xml:space="preserve"> </w:t>
      </w:r>
      <w:proofErr w:type="spellStart"/>
      <w:r w:rsidRPr="00D21BE0">
        <w:rPr>
          <w:sz w:val="28"/>
          <w:szCs w:val="28"/>
        </w:rPr>
        <w:t>thầu</w:t>
      </w:r>
      <w:proofErr w:type="spellEnd"/>
      <w:r w:rsidRPr="00D21BE0">
        <w:rPr>
          <w:sz w:val="28"/>
          <w:szCs w:val="28"/>
        </w:rPr>
        <w:t xml:space="preserve"> </w:t>
      </w:r>
      <w:proofErr w:type="spellStart"/>
      <w:r w:rsidRPr="00D21BE0">
        <w:rPr>
          <w:sz w:val="28"/>
          <w:szCs w:val="28"/>
        </w:rPr>
        <w:t>tiếp</w:t>
      </w:r>
      <w:proofErr w:type="spellEnd"/>
      <w:r w:rsidRPr="00D21BE0">
        <w:rPr>
          <w:sz w:val="28"/>
          <w:szCs w:val="28"/>
        </w:rPr>
        <w:t xml:space="preserve"> </w:t>
      </w:r>
      <w:proofErr w:type="spellStart"/>
      <w:r w:rsidRPr="00D21BE0">
        <w:rPr>
          <w:sz w:val="28"/>
          <w:szCs w:val="28"/>
        </w:rPr>
        <w:t>theo.</w:t>
      </w:r>
      <w:proofErr w:type="spellEnd"/>
    </w:p>
    <w:p w14:paraId="2CAD00A3" w14:textId="77777777" w:rsidR="00FF3BBE" w:rsidRDefault="00FF3BBE" w:rsidP="00FF3BBE">
      <w:pPr>
        <w:pStyle w:val="NormalWeb"/>
        <w:spacing w:before="120" w:after="120" w:line="340" w:lineRule="exact"/>
        <w:ind w:firstLine="720"/>
        <w:rPr>
          <w:sz w:val="28"/>
          <w:szCs w:val="28"/>
        </w:rPr>
      </w:pPr>
      <w:r w:rsidRPr="00D21BE0">
        <w:rPr>
          <w:sz w:val="28"/>
          <w:szCs w:val="28"/>
        </w:rPr>
        <w:t xml:space="preserve">Việc </w:t>
      </w:r>
      <w:proofErr w:type="spellStart"/>
      <w:r w:rsidRPr="00D21BE0">
        <w:rPr>
          <w:sz w:val="28"/>
          <w:szCs w:val="28"/>
        </w:rPr>
        <w:t>điều</w:t>
      </w:r>
      <w:proofErr w:type="spellEnd"/>
      <w:r w:rsidRPr="00D21BE0">
        <w:rPr>
          <w:sz w:val="28"/>
          <w:szCs w:val="28"/>
        </w:rPr>
        <w:t xml:space="preserve"> </w:t>
      </w:r>
      <w:proofErr w:type="spellStart"/>
      <w:r w:rsidRPr="00D21BE0">
        <w:rPr>
          <w:sz w:val="28"/>
          <w:szCs w:val="28"/>
        </w:rPr>
        <w:t>chỉnh</w:t>
      </w:r>
      <w:proofErr w:type="spellEnd"/>
      <w:r w:rsidRPr="00D21BE0">
        <w:rPr>
          <w:sz w:val="28"/>
          <w:szCs w:val="28"/>
        </w:rPr>
        <w:t xml:space="preserve"> </w:t>
      </w:r>
      <w:proofErr w:type="spellStart"/>
      <w:r w:rsidRPr="00D21BE0">
        <w:rPr>
          <w:sz w:val="28"/>
          <w:szCs w:val="28"/>
        </w:rPr>
        <w:t>không</w:t>
      </w:r>
      <w:proofErr w:type="spellEnd"/>
      <w:r w:rsidRPr="00D21BE0">
        <w:rPr>
          <w:sz w:val="28"/>
          <w:szCs w:val="28"/>
        </w:rPr>
        <w:t xml:space="preserve"> chỉ giúp </w:t>
      </w:r>
      <w:proofErr w:type="spellStart"/>
      <w:r w:rsidRPr="00D21BE0">
        <w:rPr>
          <w:sz w:val="28"/>
          <w:szCs w:val="28"/>
        </w:rPr>
        <w:t>tái</w:t>
      </w:r>
      <w:proofErr w:type="spellEnd"/>
      <w:r w:rsidRPr="00D21BE0">
        <w:rPr>
          <w:sz w:val="28"/>
          <w:szCs w:val="28"/>
        </w:rPr>
        <w:t xml:space="preserve"> </w:t>
      </w:r>
      <w:proofErr w:type="spellStart"/>
      <w:r w:rsidRPr="00D21BE0">
        <w:rPr>
          <w:sz w:val="28"/>
          <w:szCs w:val="28"/>
        </w:rPr>
        <w:t>cân</w:t>
      </w:r>
      <w:proofErr w:type="spellEnd"/>
      <w:r w:rsidRPr="00D21BE0">
        <w:rPr>
          <w:sz w:val="28"/>
          <w:szCs w:val="28"/>
        </w:rPr>
        <w:t xml:space="preserve"> </w:t>
      </w:r>
      <w:proofErr w:type="spellStart"/>
      <w:r w:rsidRPr="00D21BE0">
        <w:rPr>
          <w:sz w:val="28"/>
          <w:szCs w:val="28"/>
        </w:rPr>
        <w:t>đối</w:t>
      </w:r>
      <w:proofErr w:type="spellEnd"/>
      <w:r w:rsidRPr="00D21BE0">
        <w:rPr>
          <w:sz w:val="28"/>
          <w:szCs w:val="28"/>
        </w:rPr>
        <w:t xml:space="preserve"> </w:t>
      </w:r>
      <w:proofErr w:type="spellStart"/>
      <w:r w:rsidRPr="00D21BE0">
        <w:rPr>
          <w:sz w:val="28"/>
          <w:szCs w:val="28"/>
        </w:rPr>
        <w:t>nguồn</w:t>
      </w:r>
      <w:proofErr w:type="spellEnd"/>
      <w:r w:rsidRPr="00D21BE0">
        <w:rPr>
          <w:sz w:val="28"/>
          <w:szCs w:val="28"/>
        </w:rPr>
        <w:t xml:space="preserve"> </w:t>
      </w:r>
      <w:proofErr w:type="spellStart"/>
      <w:r w:rsidRPr="00D21BE0">
        <w:rPr>
          <w:sz w:val="28"/>
          <w:szCs w:val="28"/>
        </w:rPr>
        <w:t>thu</w:t>
      </w:r>
      <w:proofErr w:type="spellEnd"/>
      <w:r w:rsidRPr="00D21BE0">
        <w:rPr>
          <w:sz w:val="28"/>
          <w:szCs w:val="28"/>
        </w:rPr>
        <w:t xml:space="preserve"> </w:t>
      </w:r>
      <w:proofErr w:type="spellStart"/>
      <w:r w:rsidRPr="00D21BE0">
        <w:rPr>
          <w:sz w:val="28"/>
          <w:szCs w:val="28"/>
        </w:rPr>
        <w:t>ngân</w:t>
      </w:r>
      <w:proofErr w:type="spellEnd"/>
      <w:r w:rsidRPr="00D21BE0">
        <w:rPr>
          <w:sz w:val="28"/>
          <w:szCs w:val="28"/>
        </w:rPr>
        <w:t xml:space="preserve"> sách </w:t>
      </w:r>
      <w:proofErr w:type="spellStart"/>
      <w:r w:rsidRPr="00D21BE0">
        <w:rPr>
          <w:sz w:val="28"/>
          <w:szCs w:val="28"/>
        </w:rPr>
        <w:t>trong</w:t>
      </w:r>
      <w:proofErr w:type="spellEnd"/>
      <w:r w:rsidRPr="00D21BE0">
        <w:rPr>
          <w:sz w:val="28"/>
          <w:szCs w:val="28"/>
        </w:rPr>
        <w:t xml:space="preserve"> </w:t>
      </w:r>
      <w:proofErr w:type="spellStart"/>
      <w:r w:rsidRPr="00D21BE0">
        <w:rPr>
          <w:sz w:val="28"/>
          <w:szCs w:val="28"/>
        </w:rPr>
        <w:t>dài</w:t>
      </w:r>
      <w:proofErr w:type="spellEnd"/>
      <w:r w:rsidRPr="00D21BE0">
        <w:rPr>
          <w:sz w:val="28"/>
          <w:szCs w:val="28"/>
        </w:rPr>
        <w:t xml:space="preserve"> </w:t>
      </w:r>
      <w:proofErr w:type="spellStart"/>
      <w:r w:rsidRPr="00D21BE0">
        <w:rPr>
          <w:sz w:val="28"/>
          <w:szCs w:val="28"/>
        </w:rPr>
        <w:t>hạn</w:t>
      </w:r>
      <w:proofErr w:type="spellEnd"/>
      <w:r w:rsidRPr="00D21BE0">
        <w:rPr>
          <w:sz w:val="28"/>
          <w:szCs w:val="28"/>
        </w:rPr>
        <w:t xml:space="preserve"> </w:t>
      </w:r>
      <w:proofErr w:type="spellStart"/>
      <w:r w:rsidRPr="00D21BE0">
        <w:rPr>
          <w:sz w:val="28"/>
          <w:szCs w:val="28"/>
        </w:rPr>
        <w:t>mà</w:t>
      </w:r>
      <w:proofErr w:type="spellEnd"/>
      <w:r w:rsidRPr="00D21BE0">
        <w:rPr>
          <w:sz w:val="28"/>
          <w:szCs w:val="28"/>
        </w:rPr>
        <w:t xml:space="preserve"> </w:t>
      </w:r>
      <w:proofErr w:type="spellStart"/>
      <w:r w:rsidRPr="00D21BE0">
        <w:rPr>
          <w:sz w:val="28"/>
          <w:szCs w:val="28"/>
        </w:rPr>
        <w:t>còn</w:t>
      </w:r>
      <w:proofErr w:type="spellEnd"/>
      <w:r w:rsidRPr="00D21BE0">
        <w:rPr>
          <w:sz w:val="28"/>
          <w:szCs w:val="28"/>
        </w:rPr>
        <w:t xml:space="preserve"> </w:t>
      </w:r>
      <w:proofErr w:type="spellStart"/>
      <w:r w:rsidRPr="00D21BE0">
        <w:rPr>
          <w:sz w:val="28"/>
          <w:szCs w:val="28"/>
        </w:rPr>
        <w:t>phản</w:t>
      </w:r>
      <w:proofErr w:type="spellEnd"/>
      <w:r w:rsidRPr="00D21BE0">
        <w:rPr>
          <w:sz w:val="28"/>
          <w:szCs w:val="28"/>
        </w:rPr>
        <w:t xml:space="preserve"> </w:t>
      </w:r>
      <w:proofErr w:type="spellStart"/>
      <w:r w:rsidRPr="00D21BE0">
        <w:rPr>
          <w:sz w:val="28"/>
          <w:szCs w:val="28"/>
        </w:rPr>
        <w:t>ánh</w:t>
      </w:r>
      <w:proofErr w:type="spellEnd"/>
      <w:r w:rsidRPr="00D21BE0">
        <w:rPr>
          <w:sz w:val="28"/>
          <w:szCs w:val="28"/>
        </w:rPr>
        <w:t xml:space="preserve"> sự </w:t>
      </w:r>
      <w:proofErr w:type="spellStart"/>
      <w:r w:rsidRPr="00D21BE0">
        <w:rPr>
          <w:sz w:val="28"/>
          <w:szCs w:val="28"/>
        </w:rPr>
        <w:t>thay</w:t>
      </w:r>
      <w:proofErr w:type="spellEnd"/>
      <w:r w:rsidRPr="00D21BE0">
        <w:rPr>
          <w:sz w:val="28"/>
          <w:szCs w:val="28"/>
        </w:rPr>
        <w:t xml:space="preserve"> </w:t>
      </w:r>
      <w:proofErr w:type="spellStart"/>
      <w:r w:rsidRPr="00D21BE0">
        <w:rPr>
          <w:sz w:val="28"/>
          <w:szCs w:val="28"/>
        </w:rPr>
        <w:t>đổi</w:t>
      </w:r>
      <w:proofErr w:type="spellEnd"/>
      <w:r w:rsidRPr="00D21BE0">
        <w:rPr>
          <w:sz w:val="28"/>
          <w:szCs w:val="28"/>
        </w:rPr>
        <w:t xml:space="preserve"> </w:t>
      </w:r>
      <w:proofErr w:type="spellStart"/>
      <w:r w:rsidRPr="00D21BE0">
        <w:rPr>
          <w:sz w:val="28"/>
          <w:szCs w:val="28"/>
        </w:rPr>
        <w:t>trong</w:t>
      </w:r>
      <w:proofErr w:type="spellEnd"/>
      <w:r w:rsidRPr="00D21BE0">
        <w:rPr>
          <w:sz w:val="28"/>
          <w:szCs w:val="28"/>
        </w:rPr>
        <w:t xml:space="preserve"> </w:t>
      </w:r>
      <w:proofErr w:type="spellStart"/>
      <w:r w:rsidRPr="00D21BE0">
        <w:rPr>
          <w:sz w:val="28"/>
          <w:szCs w:val="28"/>
        </w:rPr>
        <w:t>định</w:t>
      </w:r>
      <w:proofErr w:type="spellEnd"/>
      <w:r w:rsidRPr="00D21BE0">
        <w:rPr>
          <w:sz w:val="28"/>
          <w:szCs w:val="28"/>
        </w:rPr>
        <w:t xml:space="preserve"> </w:t>
      </w:r>
      <w:proofErr w:type="spellStart"/>
      <w:r w:rsidRPr="00D21BE0">
        <w:rPr>
          <w:sz w:val="28"/>
          <w:szCs w:val="28"/>
        </w:rPr>
        <w:t>hướng</w:t>
      </w:r>
      <w:proofErr w:type="spellEnd"/>
      <w:r w:rsidRPr="00D21BE0">
        <w:rPr>
          <w:sz w:val="28"/>
          <w:szCs w:val="28"/>
        </w:rPr>
        <w:t xml:space="preserve"> </w:t>
      </w:r>
      <w:proofErr w:type="spellStart"/>
      <w:r w:rsidRPr="00D21BE0">
        <w:rPr>
          <w:sz w:val="28"/>
          <w:szCs w:val="28"/>
        </w:rPr>
        <w:t>chính</w:t>
      </w:r>
      <w:proofErr w:type="spellEnd"/>
      <w:r w:rsidRPr="00D21BE0">
        <w:rPr>
          <w:sz w:val="28"/>
          <w:szCs w:val="28"/>
        </w:rPr>
        <w:t xml:space="preserve"> sách </w:t>
      </w:r>
      <w:proofErr w:type="spellStart"/>
      <w:r w:rsidRPr="00D21BE0">
        <w:rPr>
          <w:sz w:val="28"/>
          <w:szCs w:val="28"/>
        </w:rPr>
        <w:t>giao</w:t>
      </w:r>
      <w:proofErr w:type="spellEnd"/>
      <w:r w:rsidRPr="00D21BE0">
        <w:rPr>
          <w:sz w:val="28"/>
          <w:szCs w:val="28"/>
        </w:rPr>
        <w:t xml:space="preserve"> thông của Singapore: chuyển </w:t>
      </w:r>
      <w:proofErr w:type="spellStart"/>
      <w:r w:rsidRPr="00D21BE0">
        <w:rPr>
          <w:sz w:val="28"/>
          <w:szCs w:val="28"/>
        </w:rPr>
        <w:t>trọng</w:t>
      </w:r>
      <w:proofErr w:type="spellEnd"/>
      <w:r w:rsidRPr="00D21BE0">
        <w:rPr>
          <w:sz w:val="28"/>
          <w:szCs w:val="28"/>
        </w:rPr>
        <w:t xml:space="preserve"> tâm từ </w:t>
      </w:r>
      <w:proofErr w:type="spellStart"/>
      <w:r w:rsidRPr="00D21BE0">
        <w:rPr>
          <w:sz w:val="28"/>
          <w:szCs w:val="28"/>
        </w:rPr>
        <w:t>khuyến</w:t>
      </w:r>
      <w:proofErr w:type="spellEnd"/>
      <w:r w:rsidRPr="00D21BE0">
        <w:rPr>
          <w:sz w:val="28"/>
          <w:szCs w:val="28"/>
        </w:rPr>
        <w:t xml:space="preserve"> </w:t>
      </w:r>
      <w:proofErr w:type="spellStart"/>
      <w:r w:rsidRPr="00D21BE0">
        <w:rPr>
          <w:sz w:val="28"/>
          <w:szCs w:val="28"/>
        </w:rPr>
        <w:t>khích</w:t>
      </w:r>
      <w:proofErr w:type="spellEnd"/>
      <w:r w:rsidRPr="00D21BE0">
        <w:rPr>
          <w:sz w:val="28"/>
          <w:szCs w:val="28"/>
        </w:rPr>
        <w:t xml:space="preserve"> </w:t>
      </w:r>
      <w:proofErr w:type="spellStart"/>
      <w:r w:rsidRPr="00D21BE0">
        <w:rPr>
          <w:sz w:val="28"/>
          <w:szCs w:val="28"/>
        </w:rPr>
        <w:t>loại</w:t>
      </w:r>
      <w:proofErr w:type="spellEnd"/>
      <w:r w:rsidRPr="00D21BE0">
        <w:rPr>
          <w:sz w:val="28"/>
          <w:szCs w:val="28"/>
        </w:rPr>
        <w:t xml:space="preserve"> </w:t>
      </w:r>
      <w:proofErr w:type="spellStart"/>
      <w:r w:rsidRPr="00D21BE0">
        <w:rPr>
          <w:sz w:val="28"/>
          <w:szCs w:val="28"/>
        </w:rPr>
        <w:t>bỏ</w:t>
      </w:r>
      <w:proofErr w:type="spellEnd"/>
      <w:r w:rsidRPr="00D21BE0">
        <w:rPr>
          <w:sz w:val="28"/>
          <w:szCs w:val="28"/>
        </w:rPr>
        <w:t xml:space="preserve"> xe sớm sang </w:t>
      </w:r>
      <w:proofErr w:type="spellStart"/>
      <w:r w:rsidRPr="00D21BE0">
        <w:rPr>
          <w:sz w:val="28"/>
          <w:szCs w:val="28"/>
        </w:rPr>
        <w:t>thúc</w:t>
      </w:r>
      <w:proofErr w:type="spellEnd"/>
      <w:r w:rsidRPr="00D21BE0">
        <w:rPr>
          <w:sz w:val="28"/>
          <w:szCs w:val="28"/>
        </w:rPr>
        <w:t xml:space="preserve"> </w:t>
      </w:r>
      <w:proofErr w:type="spellStart"/>
      <w:r w:rsidRPr="00D21BE0">
        <w:rPr>
          <w:sz w:val="28"/>
          <w:szCs w:val="28"/>
        </w:rPr>
        <w:t>đẩy</w:t>
      </w:r>
      <w:proofErr w:type="spellEnd"/>
      <w:r w:rsidRPr="00D21BE0">
        <w:rPr>
          <w:sz w:val="28"/>
          <w:szCs w:val="28"/>
        </w:rPr>
        <w:t xml:space="preserve"> quá trình </w:t>
      </w:r>
      <w:proofErr w:type="spellStart"/>
      <w:r w:rsidRPr="00D21BE0">
        <w:rPr>
          <w:sz w:val="28"/>
          <w:szCs w:val="28"/>
        </w:rPr>
        <w:t>điện</w:t>
      </w:r>
      <w:proofErr w:type="spellEnd"/>
      <w:r w:rsidRPr="00D21BE0">
        <w:rPr>
          <w:sz w:val="28"/>
          <w:szCs w:val="28"/>
        </w:rPr>
        <w:t xml:space="preserve"> </w:t>
      </w:r>
      <w:proofErr w:type="spellStart"/>
      <w:r w:rsidRPr="00D21BE0">
        <w:rPr>
          <w:sz w:val="28"/>
          <w:szCs w:val="28"/>
        </w:rPr>
        <w:t>hóa</w:t>
      </w:r>
      <w:proofErr w:type="spellEnd"/>
      <w:r w:rsidRPr="00D21BE0">
        <w:rPr>
          <w:sz w:val="28"/>
          <w:szCs w:val="28"/>
        </w:rPr>
        <w:t xml:space="preserve"> </w:t>
      </w:r>
      <w:proofErr w:type="spellStart"/>
      <w:r w:rsidRPr="00D21BE0">
        <w:rPr>
          <w:sz w:val="28"/>
          <w:szCs w:val="28"/>
        </w:rPr>
        <w:t>phương</w:t>
      </w:r>
      <w:proofErr w:type="spellEnd"/>
      <w:r w:rsidRPr="00D21BE0">
        <w:rPr>
          <w:sz w:val="28"/>
          <w:szCs w:val="28"/>
        </w:rPr>
        <w:t xml:space="preserve"> </w:t>
      </w:r>
      <w:proofErr w:type="spellStart"/>
      <w:r w:rsidRPr="00D21BE0">
        <w:rPr>
          <w:sz w:val="28"/>
          <w:szCs w:val="28"/>
        </w:rPr>
        <w:t>tiện</w:t>
      </w:r>
      <w:proofErr w:type="spellEnd"/>
      <w:r w:rsidRPr="00D21BE0">
        <w:rPr>
          <w:sz w:val="28"/>
          <w:szCs w:val="28"/>
        </w:rPr>
        <w:t xml:space="preserve"> và </w:t>
      </w:r>
      <w:proofErr w:type="spellStart"/>
      <w:r w:rsidRPr="00D21BE0">
        <w:rPr>
          <w:sz w:val="28"/>
          <w:szCs w:val="28"/>
        </w:rPr>
        <w:t>xây</w:t>
      </w:r>
      <w:proofErr w:type="spellEnd"/>
      <w:r w:rsidRPr="00D21BE0">
        <w:rPr>
          <w:sz w:val="28"/>
          <w:szCs w:val="28"/>
        </w:rPr>
        <w:t xml:space="preserve"> </w:t>
      </w:r>
      <w:proofErr w:type="spellStart"/>
      <w:r w:rsidRPr="00D21BE0">
        <w:rPr>
          <w:sz w:val="28"/>
          <w:szCs w:val="28"/>
        </w:rPr>
        <w:t>dựng</w:t>
      </w:r>
      <w:proofErr w:type="spellEnd"/>
      <w:r w:rsidRPr="00D21BE0">
        <w:rPr>
          <w:sz w:val="28"/>
          <w:szCs w:val="28"/>
        </w:rPr>
        <w:t xml:space="preserve"> hệ thống </w:t>
      </w:r>
      <w:proofErr w:type="spellStart"/>
      <w:r w:rsidRPr="00D21BE0">
        <w:rPr>
          <w:sz w:val="28"/>
          <w:szCs w:val="28"/>
        </w:rPr>
        <w:t>giao</w:t>
      </w:r>
      <w:proofErr w:type="spellEnd"/>
      <w:r w:rsidRPr="00D21BE0">
        <w:rPr>
          <w:sz w:val="28"/>
          <w:szCs w:val="28"/>
        </w:rPr>
        <w:t xml:space="preserve"> thông </w:t>
      </w:r>
      <w:proofErr w:type="spellStart"/>
      <w:r w:rsidRPr="00D21BE0">
        <w:rPr>
          <w:sz w:val="28"/>
          <w:szCs w:val="28"/>
        </w:rPr>
        <w:t>bền</w:t>
      </w:r>
      <w:proofErr w:type="spellEnd"/>
      <w:r w:rsidRPr="00D21BE0">
        <w:rPr>
          <w:sz w:val="28"/>
          <w:szCs w:val="28"/>
        </w:rPr>
        <w:t xml:space="preserve"> </w:t>
      </w:r>
      <w:proofErr w:type="spellStart"/>
      <w:r w:rsidRPr="00D21BE0">
        <w:rPr>
          <w:sz w:val="28"/>
          <w:szCs w:val="28"/>
        </w:rPr>
        <w:t>vững</w:t>
      </w:r>
      <w:proofErr w:type="spellEnd"/>
      <w:r w:rsidRPr="00D21BE0">
        <w:rPr>
          <w:sz w:val="28"/>
          <w:szCs w:val="28"/>
        </w:rPr>
        <w:t xml:space="preserve"> hơn.</w:t>
      </w:r>
    </w:p>
    <w:p w14:paraId="25AA71A9" w14:textId="33E7BB45" w:rsidR="00445CE4" w:rsidRDefault="00FF3BBE" w:rsidP="00FF3BBE">
      <w:pPr>
        <w:pStyle w:val="NormalWeb"/>
        <w:spacing w:before="120" w:after="120" w:line="340" w:lineRule="exact"/>
        <w:ind w:firstLine="720"/>
        <w:rPr>
          <w:sz w:val="28"/>
          <w:szCs w:val="28"/>
          <w:lang w:val="en-US"/>
        </w:rPr>
      </w:pPr>
      <w:r w:rsidRPr="00D21BE0">
        <w:rPr>
          <w:b/>
          <w:i/>
          <w:sz w:val="28"/>
          <w:szCs w:val="28"/>
          <w:lang w:val="vi-VN"/>
        </w:rPr>
        <w:t>Đối với mặt hàng thuốc lá</w:t>
      </w:r>
      <w:r>
        <w:rPr>
          <w:sz w:val="28"/>
          <w:szCs w:val="28"/>
          <w:lang w:val="vi-VN"/>
        </w:rPr>
        <w:t xml:space="preserve"> </w:t>
      </w:r>
    </w:p>
    <w:p w14:paraId="03FE3A2C" w14:textId="4E9AEB46" w:rsidR="00FF3BBE" w:rsidRPr="00354304" w:rsidRDefault="00445CE4" w:rsidP="00445CE4">
      <w:pPr>
        <w:pStyle w:val="NormalWeb"/>
        <w:spacing w:before="120" w:after="120" w:line="340" w:lineRule="exact"/>
        <w:ind w:firstLine="720"/>
        <w:rPr>
          <w:sz w:val="28"/>
          <w:szCs w:val="28"/>
        </w:rPr>
      </w:pPr>
      <w:r>
        <w:rPr>
          <w:sz w:val="28"/>
          <w:szCs w:val="28"/>
          <w:lang w:val="en-US"/>
        </w:rPr>
        <w:t>T</w:t>
      </w:r>
      <w:proofErr w:type="spellStart"/>
      <w:r w:rsidR="00FF3BBE" w:rsidRPr="00354304">
        <w:rPr>
          <w:sz w:val="28"/>
          <w:szCs w:val="28"/>
        </w:rPr>
        <w:t>rong</w:t>
      </w:r>
      <w:proofErr w:type="spellEnd"/>
      <w:r w:rsidR="00FF3BBE" w:rsidRPr="00354304">
        <w:rPr>
          <w:sz w:val="28"/>
          <w:szCs w:val="28"/>
        </w:rPr>
        <w:t xml:space="preserve"> Ngân sách 2026, bên </w:t>
      </w:r>
      <w:proofErr w:type="spellStart"/>
      <w:r w:rsidR="00FF3BBE" w:rsidRPr="00354304">
        <w:rPr>
          <w:sz w:val="28"/>
          <w:szCs w:val="28"/>
        </w:rPr>
        <w:t>cạnh</w:t>
      </w:r>
      <w:proofErr w:type="spellEnd"/>
      <w:r w:rsidR="00FF3BBE" w:rsidRPr="00354304">
        <w:rPr>
          <w:sz w:val="28"/>
          <w:szCs w:val="28"/>
        </w:rPr>
        <w:t xml:space="preserve"> các </w:t>
      </w:r>
      <w:proofErr w:type="spellStart"/>
      <w:r w:rsidR="00FF3BBE" w:rsidRPr="00354304">
        <w:rPr>
          <w:sz w:val="28"/>
          <w:szCs w:val="28"/>
        </w:rPr>
        <w:t>biện</w:t>
      </w:r>
      <w:proofErr w:type="spellEnd"/>
      <w:r w:rsidR="00FF3BBE" w:rsidRPr="00354304">
        <w:rPr>
          <w:sz w:val="28"/>
          <w:szCs w:val="28"/>
        </w:rPr>
        <w:t xml:space="preserve"> </w:t>
      </w:r>
      <w:proofErr w:type="spellStart"/>
      <w:r w:rsidR="00FF3BBE" w:rsidRPr="00354304">
        <w:rPr>
          <w:sz w:val="28"/>
          <w:szCs w:val="28"/>
        </w:rPr>
        <w:t>pháp</w:t>
      </w:r>
      <w:proofErr w:type="spellEnd"/>
      <w:r w:rsidR="00FF3BBE" w:rsidRPr="00354304">
        <w:rPr>
          <w:sz w:val="28"/>
          <w:szCs w:val="28"/>
        </w:rPr>
        <w:t xml:space="preserve"> hỗ trợ </w:t>
      </w:r>
      <w:proofErr w:type="spellStart"/>
      <w:r w:rsidR="00FF3BBE" w:rsidRPr="00354304">
        <w:rPr>
          <w:sz w:val="28"/>
          <w:szCs w:val="28"/>
        </w:rPr>
        <w:t>doanh</w:t>
      </w:r>
      <w:proofErr w:type="spellEnd"/>
      <w:r w:rsidR="00FF3BBE" w:rsidRPr="00354304">
        <w:rPr>
          <w:sz w:val="28"/>
          <w:szCs w:val="28"/>
        </w:rPr>
        <w:t xml:space="preserve"> </w:t>
      </w:r>
      <w:proofErr w:type="spellStart"/>
      <w:r w:rsidR="00FF3BBE" w:rsidRPr="00354304">
        <w:rPr>
          <w:sz w:val="28"/>
          <w:szCs w:val="28"/>
        </w:rPr>
        <w:t>nghiệp</w:t>
      </w:r>
      <w:proofErr w:type="spellEnd"/>
      <w:r w:rsidR="00FF3BBE" w:rsidRPr="00354304">
        <w:rPr>
          <w:sz w:val="28"/>
          <w:szCs w:val="28"/>
        </w:rPr>
        <w:t xml:space="preserve"> và </w:t>
      </w:r>
      <w:proofErr w:type="spellStart"/>
      <w:r w:rsidR="00FF3BBE" w:rsidRPr="00354304">
        <w:rPr>
          <w:sz w:val="28"/>
          <w:szCs w:val="28"/>
        </w:rPr>
        <w:t>điều</w:t>
      </w:r>
      <w:proofErr w:type="spellEnd"/>
      <w:r w:rsidR="00FF3BBE" w:rsidRPr="00354304">
        <w:rPr>
          <w:sz w:val="28"/>
          <w:szCs w:val="28"/>
        </w:rPr>
        <w:t xml:space="preserve"> </w:t>
      </w:r>
      <w:proofErr w:type="spellStart"/>
      <w:r w:rsidR="00FF3BBE" w:rsidRPr="00354304">
        <w:rPr>
          <w:sz w:val="28"/>
          <w:szCs w:val="28"/>
        </w:rPr>
        <w:t>chỉnh</w:t>
      </w:r>
      <w:proofErr w:type="spellEnd"/>
      <w:r w:rsidR="00FF3BBE" w:rsidRPr="00354304">
        <w:rPr>
          <w:sz w:val="28"/>
          <w:szCs w:val="28"/>
        </w:rPr>
        <w:t xml:space="preserve"> </w:t>
      </w:r>
      <w:proofErr w:type="spellStart"/>
      <w:r w:rsidR="00FF3BBE" w:rsidRPr="00354304">
        <w:rPr>
          <w:sz w:val="28"/>
          <w:szCs w:val="28"/>
        </w:rPr>
        <w:t>thuế</w:t>
      </w:r>
      <w:proofErr w:type="spellEnd"/>
      <w:r w:rsidR="00FF3BBE" w:rsidRPr="00354304">
        <w:rPr>
          <w:sz w:val="28"/>
          <w:szCs w:val="28"/>
        </w:rPr>
        <w:t xml:space="preserve"> </w:t>
      </w:r>
      <w:proofErr w:type="spellStart"/>
      <w:r w:rsidR="00FF3BBE" w:rsidRPr="00354304">
        <w:rPr>
          <w:sz w:val="28"/>
          <w:szCs w:val="28"/>
        </w:rPr>
        <w:t>phương</w:t>
      </w:r>
      <w:proofErr w:type="spellEnd"/>
      <w:r w:rsidR="00FF3BBE" w:rsidRPr="00354304">
        <w:rPr>
          <w:sz w:val="28"/>
          <w:szCs w:val="28"/>
        </w:rPr>
        <w:t xml:space="preserve"> </w:t>
      </w:r>
      <w:proofErr w:type="spellStart"/>
      <w:r w:rsidR="00FF3BBE" w:rsidRPr="00354304">
        <w:rPr>
          <w:sz w:val="28"/>
          <w:szCs w:val="28"/>
        </w:rPr>
        <w:t>tiện</w:t>
      </w:r>
      <w:proofErr w:type="spellEnd"/>
      <w:r w:rsidR="00FF3BBE" w:rsidRPr="00354304">
        <w:rPr>
          <w:sz w:val="28"/>
          <w:szCs w:val="28"/>
        </w:rPr>
        <w:t xml:space="preserve">, </w:t>
      </w:r>
      <w:proofErr w:type="spellStart"/>
      <w:r w:rsidR="00FF3BBE" w:rsidRPr="00354304">
        <w:rPr>
          <w:sz w:val="28"/>
          <w:szCs w:val="28"/>
        </w:rPr>
        <w:t>Chính</w:t>
      </w:r>
      <w:proofErr w:type="spellEnd"/>
      <w:r w:rsidR="00FF3BBE" w:rsidRPr="00354304">
        <w:rPr>
          <w:sz w:val="28"/>
          <w:szCs w:val="28"/>
        </w:rPr>
        <w:t xml:space="preserve"> </w:t>
      </w:r>
      <w:proofErr w:type="spellStart"/>
      <w:r w:rsidR="00FF3BBE" w:rsidRPr="00354304">
        <w:rPr>
          <w:sz w:val="28"/>
          <w:szCs w:val="28"/>
        </w:rPr>
        <w:t>phủ</w:t>
      </w:r>
      <w:proofErr w:type="spellEnd"/>
      <w:r w:rsidR="00FF3BBE" w:rsidRPr="00354304">
        <w:rPr>
          <w:sz w:val="28"/>
          <w:szCs w:val="28"/>
        </w:rPr>
        <w:t xml:space="preserve"> Singapore cũng </w:t>
      </w:r>
      <w:proofErr w:type="spellStart"/>
      <w:r w:rsidR="00FF3BBE" w:rsidRPr="00354304">
        <w:rPr>
          <w:sz w:val="28"/>
          <w:szCs w:val="28"/>
        </w:rPr>
        <w:t>đưa</w:t>
      </w:r>
      <w:proofErr w:type="spellEnd"/>
      <w:r w:rsidR="00FF3BBE" w:rsidRPr="00354304">
        <w:rPr>
          <w:sz w:val="28"/>
          <w:szCs w:val="28"/>
        </w:rPr>
        <w:t xml:space="preserve"> </w:t>
      </w:r>
      <w:proofErr w:type="spellStart"/>
      <w:r w:rsidR="00FF3BBE" w:rsidRPr="00354304">
        <w:rPr>
          <w:sz w:val="28"/>
          <w:szCs w:val="28"/>
        </w:rPr>
        <w:t>ra</w:t>
      </w:r>
      <w:proofErr w:type="spellEnd"/>
      <w:r w:rsidR="00FF3BBE" w:rsidRPr="00354304">
        <w:rPr>
          <w:sz w:val="28"/>
          <w:szCs w:val="28"/>
        </w:rPr>
        <w:t xml:space="preserve"> </w:t>
      </w:r>
      <w:proofErr w:type="spellStart"/>
      <w:r w:rsidR="00FF3BBE" w:rsidRPr="00354304">
        <w:rPr>
          <w:sz w:val="28"/>
          <w:szCs w:val="28"/>
        </w:rPr>
        <w:t>những</w:t>
      </w:r>
      <w:proofErr w:type="spellEnd"/>
      <w:r w:rsidR="00FF3BBE" w:rsidRPr="00354304">
        <w:rPr>
          <w:sz w:val="28"/>
          <w:szCs w:val="28"/>
        </w:rPr>
        <w:t xml:space="preserve"> </w:t>
      </w:r>
      <w:proofErr w:type="spellStart"/>
      <w:r w:rsidR="00FF3BBE" w:rsidRPr="00354304">
        <w:rPr>
          <w:sz w:val="28"/>
          <w:szCs w:val="28"/>
        </w:rPr>
        <w:t>thay</w:t>
      </w:r>
      <w:proofErr w:type="spellEnd"/>
      <w:r w:rsidR="00FF3BBE" w:rsidRPr="00354304">
        <w:rPr>
          <w:sz w:val="28"/>
          <w:szCs w:val="28"/>
        </w:rPr>
        <w:t xml:space="preserve"> </w:t>
      </w:r>
      <w:proofErr w:type="spellStart"/>
      <w:r w:rsidR="00FF3BBE" w:rsidRPr="00354304">
        <w:rPr>
          <w:sz w:val="28"/>
          <w:szCs w:val="28"/>
        </w:rPr>
        <w:t>đổi</w:t>
      </w:r>
      <w:proofErr w:type="spellEnd"/>
      <w:r w:rsidR="00FF3BBE" w:rsidRPr="00354304">
        <w:rPr>
          <w:sz w:val="28"/>
          <w:szCs w:val="28"/>
        </w:rPr>
        <w:t xml:space="preserve"> </w:t>
      </w:r>
      <w:proofErr w:type="spellStart"/>
      <w:r w:rsidR="00FF3BBE" w:rsidRPr="00354304">
        <w:rPr>
          <w:sz w:val="28"/>
          <w:szCs w:val="28"/>
        </w:rPr>
        <w:t>cụ</w:t>
      </w:r>
      <w:proofErr w:type="spellEnd"/>
      <w:r w:rsidR="00FF3BBE" w:rsidRPr="00354304">
        <w:rPr>
          <w:sz w:val="28"/>
          <w:szCs w:val="28"/>
        </w:rPr>
        <w:t xml:space="preserve"> thể </w:t>
      </w:r>
      <w:proofErr w:type="spellStart"/>
      <w:r w:rsidR="00FF3BBE" w:rsidRPr="00354304">
        <w:rPr>
          <w:sz w:val="28"/>
          <w:szCs w:val="28"/>
        </w:rPr>
        <w:t>đối</w:t>
      </w:r>
      <w:proofErr w:type="spellEnd"/>
      <w:r w:rsidR="00FF3BBE" w:rsidRPr="00354304">
        <w:rPr>
          <w:sz w:val="28"/>
          <w:szCs w:val="28"/>
        </w:rPr>
        <w:t xml:space="preserve"> </w:t>
      </w:r>
      <w:proofErr w:type="spellStart"/>
      <w:r w:rsidR="00FF3BBE" w:rsidRPr="00354304">
        <w:rPr>
          <w:sz w:val="28"/>
          <w:szCs w:val="28"/>
        </w:rPr>
        <w:t>với</w:t>
      </w:r>
      <w:proofErr w:type="spellEnd"/>
      <w:r w:rsidR="00FF3BBE" w:rsidRPr="00354304">
        <w:rPr>
          <w:sz w:val="28"/>
          <w:szCs w:val="28"/>
        </w:rPr>
        <w:t xml:space="preserve"> </w:t>
      </w:r>
      <w:proofErr w:type="spellStart"/>
      <w:r w:rsidR="00FF3BBE" w:rsidRPr="00354304">
        <w:rPr>
          <w:sz w:val="28"/>
          <w:szCs w:val="28"/>
        </w:rPr>
        <w:t>một</w:t>
      </w:r>
      <w:proofErr w:type="spellEnd"/>
      <w:r w:rsidR="00FF3BBE" w:rsidRPr="00354304">
        <w:rPr>
          <w:sz w:val="28"/>
          <w:szCs w:val="28"/>
        </w:rPr>
        <w:t xml:space="preserve"> số </w:t>
      </w:r>
      <w:proofErr w:type="spellStart"/>
      <w:r w:rsidR="00FF3BBE" w:rsidRPr="00354304">
        <w:rPr>
          <w:sz w:val="28"/>
          <w:szCs w:val="28"/>
        </w:rPr>
        <w:t>mặt</w:t>
      </w:r>
      <w:proofErr w:type="spellEnd"/>
      <w:r w:rsidR="00FF3BBE" w:rsidRPr="00354304">
        <w:rPr>
          <w:sz w:val="28"/>
          <w:szCs w:val="28"/>
        </w:rPr>
        <w:t xml:space="preserve"> </w:t>
      </w:r>
      <w:proofErr w:type="spellStart"/>
      <w:r w:rsidR="00FF3BBE" w:rsidRPr="00354304">
        <w:rPr>
          <w:sz w:val="28"/>
          <w:szCs w:val="28"/>
        </w:rPr>
        <w:t>hàng</w:t>
      </w:r>
      <w:proofErr w:type="spellEnd"/>
      <w:r w:rsidR="00FF3BBE" w:rsidRPr="00354304">
        <w:rPr>
          <w:sz w:val="28"/>
          <w:szCs w:val="28"/>
        </w:rPr>
        <w:t xml:space="preserve"> </w:t>
      </w:r>
      <w:proofErr w:type="spellStart"/>
      <w:r w:rsidR="00FF3BBE" w:rsidRPr="00354304">
        <w:rPr>
          <w:sz w:val="28"/>
          <w:szCs w:val="28"/>
        </w:rPr>
        <w:t>tiêu</w:t>
      </w:r>
      <w:proofErr w:type="spellEnd"/>
      <w:r w:rsidR="00FF3BBE" w:rsidRPr="00354304">
        <w:rPr>
          <w:sz w:val="28"/>
          <w:szCs w:val="28"/>
        </w:rPr>
        <w:t xml:space="preserve"> </w:t>
      </w:r>
      <w:proofErr w:type="spellStart"/>
      <w:r w:rsidR="00FF3BBE" w:rsidRPr="00354304">
        <w:rPr>
          <w:sz w:val="28"/>
          <w:szCs w:val="28"/>
        </w:rPr>
        <w:t>dùng</w:t>
      </w:r>
      <w:proofErr w:type="spellEnd"/>
      <w:r w:rsidR="00FF3BBE" w:rsidRPr="00354304">
        <w:rPr>
          <w:sz w:val="28"/>
          <w:szCs w:val="28"/>
        </w:rPr>
        <w:t xml:space="preserve"> </w:t>
      </w:r>
      <w:proofErr w:type="spellStart"/>
      <w:r w:rsidR="00FF3BBE" w:rsidRPr="00354304">
        <w:rPr>
          <w:sz w:val="28"/>
          <w:szCs w:val="28"/>
        </w:rPr>
        <w:t>nhằm</w:t>
      </w:r>
      <w:proofErr w:type="spellEnd"/>
      <w:r w:rsidR="00FF3BBE" w:rsidRPr="00354304">
        <w:rPr>
          <w:sz w:val="28"/>
          <w:szCs w:val="28"/>
        </w:rPr>
        <w:t xml:space="preserve"> </w:t>
      </w:r>
      <w:proofErr w:type="spellStart"/>
      <w:r w:rsidR="00FF3BBE" w:rsidRPr="00354304">
        <w:rPr>
          <w:sz w:val="28"/>
          <w:szCs w:val="28"/>
        </w:rPr>
        <w:t>định</w:t>
      </w:r>
      <w:proofErr w:type="spellEnd"/>
      <w:r w:rsidR="00FF3BBE" w:rsidRPr="00354304">
        <w:rPr>
          <w:sz w:val="28"/>
          <w:szCs w:val="28"/>
        </w:rPr>
        <w:t xml:space="preserve"> </w:t>
      </w:r>
      <w:proofErr w:type="spellStart"/>
      <w:r w:rsidR="00FF3BBE" w:rsidRPr="00354304">
        <w:rPr>
          <w:sz w:val="28"/>
          <w:szCs w:val="28"/>
        </w:rPr>
        <w:t>hướng</w:t>
      </w:r>
      <w:proofErr w:type="spellEnd"/>
      <w:r w:rsidR="00FF3BBE" w:rsidRPr="00354304">
        <w:rPr>
          <w:sz w:val="28"/>
          <w:szCs w:val="28"/>
        </w:rPr>
        <w:t xml:space="preserve"> </w:t>
      </w:r>
      <w:proofErr w:type="spellStart"/>
      <w:r w:rsidR="00FF3BBE" w:rsidRPr="00354304">
        <w:rPr>
          <w:sz w:val="28"/>
          <w:szCs w:val="28"/>
        </w:rPr>
        <w:t>hành</w:t>
      </w:r>
      <w:proofErr w:type="spellEnd"/>
      <w:r w:rsidR="00FF3BBE" w:rsidRPr="00354304">
        <w:rPr>
          <w:sz w:val="28"/>
          <w:szCs w:val="28"/>
        </w:rPr>
        <w:t xml:space="preserve"> vi </w:t>
      </w:r>
      <w:proofErr w:type="spellStart"/>
      <w:r w:rsidR="00FF3BBE" w:rsidRPr="00354304">
        <w:rPr>
          <w:sz w:val="28"/>
          <w:szCs w:val="28"/>
        </w:rPr>
        <w:t>thị</w:t>
      </w:r>
      <w:proofErr w:type="spellEnd"/>
      <w:r w:rsidR="00FF3BBE" w:rsidRPr="00354304">
        <w:rPr>
          <w:sz w:val="28"/>
          <w:szCs w:val="28"/>
        </w:rPr>
        <w:t xml:space="preserve"> trường và </w:t>
      </w:r>
      <w:proofErr w:type="spellStart"/>
      <w:r w:rsidR="00FF3BBE" w:rsidRPr="00354304">
        <w:rPr>
          <w:sz w:val="28"/>
          <w:szCs w:val="28"/>
        </w:rPr>
        <w:t>củng</w:t>
      </w:r>
      <w:proofErr w:type="spellEnd"/>
      <w:r w:rsidR="00FF3BBE" w:rsidRPr="00354304">
        <w:rPr>
          <w:sz w:val="28"/>
          <w:szCs w:val="28"/>
        </w:rPr>
        <w:t xml:space="preserve"> cố </w:t>
      </w:r>
      <w:proofErr w:type="spellStart"/>
      <w:r w:rsidR="00FF3BBE" w:rsidRPr="00354304">
        <w:rPr>
          <w:sz w:val="28"/>
          <w:szCs w:val="28"/>
        </w:rPr>
        <w:t>mục</w:t>
      </w:r>
      <w:proofErr w:type="spellEnd"/>
      <w:r w:rsidR="00FF3BBE" w:rsidRPr="00354304">
        <w:rPr>
          <w:sz w:val="28"/>
          <w:szCs w:val="28"/>
        </w:rPr>
        <w:t xml:space="preserve"> </w:t>
      </w:r>
      <w:proofErr w:type="spellStart"/>
      <w:r w:rsidR="00FF3BBE" w:rsidRPr="00354304">
        <w:rPr>
          <w:sz w:val="28"/>
          <w:szCs w:val="28"/>
        </w:rPr>
        <w:t>tiêu</w:t>
      </w:r>
      <w:proofErr w:type="spellEnd"/>
      <w:r w:rsidR="00FF3BBE" w:rsidRPr="00354304">
        <w:rPr>
          <w:sz w:val="28"/>
          <w:szCs w:val="28"/>
        </w:rPr>
        <w:t xml:space="preserve"> </w:t>
      </w:r>
      <w:proofErr w:type="spellStart"/>
      <w:r w:rsidR="00FF3BBE" w:rsidRPr="00354304">
        <w:rPr>
          <w:sz w:val="28"/>
          <w:szCs w:val="28"/>
        </w:rPr>
        <w:t>xã</w:t>
      </w:r>
      <w:proofErr w:type="spellEnd"/>
      <w:r w:rsidR="00FF3BBE" w:rsidRPr="00354304">
        <w:rPr>
          <w:sz w:val="28"/>
          <w:szCs w:val="28"/>
        </w:rPr>
        <w:t xml:space="preserve"> hội </w:t>
      </w:r>
      <w:proofErr w:type="spellStart"/>
      <w:r w:rsidR="00FF3BBE" w:rsidRPr="00354304">
        <w:rPr>
          <w:sz w:val="28"/>
          <w:szCs w:val="28"/>
        </w:rPr>
        <w:t>dài</w:t>
      </w:r>
      <w:proofErr w:type="spellEnd"/>
      <w:r w:rsidR="00FF3BBE" w:rsidRPr="00354304">
        <w:rPr>
          <w:sz w:val="28"/>
          <w:szCs w:val="28"/>
        </w:rPr>
        <w:t xml:space="preserve"> </w:t>
      </w:r>
      <w:proofErr w:type="spellStart"/>
      <w:r w:rsidR="00FF3BBE" w:rsidRPr="00354304">
        <w:rPr>
          <w:sz w:val="28"/>
          <w:szCs w:val="28"/>
        </w:rPr>
        <w:t>hạn</w:t>
      </w:r>
      <w:proofErr w:type="spellEnd"/>
      <w:r w:rsidR="00FF3BBE" w:rsidRPr="00354304">
        <w:rPr>
          <w:sz w:val="28"/>
          <w:szCs w:val="28"/>
        </w:rPr>
        <w:t>.</w:t>
      </w:r>
      <w:r w:rsidR="00FF3BBE">
        <w:rPr>
          <w:sz w:val="28"/>
          <w:szCs w:val="28"/>
          <w:lang w:val="vi-VN"/>
        </w:rPr>
        <w:t xml:space="preserve"> </w:t>
      </w:r>
      <w:r w:rsidR="00FF3BBE" w:rsidRPr="0091499B">
        <w:rPr>
          <w:sz w:val="28"/>
          <w:szCs w:val="28"/>
          <w:lang w:val="vi-VN"/>
        </w:rPr>
        <w:t xml:space="preserve">Nổi bật nhất là việc điều chỉnh thuế tiêu thụ đặc biệt đối với các </w:t>
      </w:r>
      <w:r w:rsidR="00FF3BBE" w:rsidRPr="0091499B">
        <w:rPr>
          <w:sz w:val="28"/>
          <w:szCs w:val="28"/>
          <w:lang w:val="vi-VN"/>
        </w:rPr>
        <w:lastRenderedPageBreak/>
        <w:t xml:space="preserve">sản phẩm thuốc lá. </w:t>
      </w:r>
      <w:proofErr w:type="spellStart"/>
      <w:r w:rsidR="00FF3BBE" w:rsidRPr="00354304">
        <w:rPr>
          <w:sz w:val="28"/>
          <w:szCs w:val="28"/>
        </w:rPr>
        <w:t>Cụ</w:t>
      </w:r>
      <w:proofErr w:type="spellEnd"/>
      <w:r w:rsidR="00FF3BBE" w:rsidRPr="00354304">
        <w:rPr>
          <w:sz w:val="28"/>
          <w:szCs w:val="28"/>
        </w:rPr>
        <w:t xml:space="preserve"> thể, </w:t>
      </w:r>
      <w:proofErr w:type="spellStart"/>
      <w:r w:rsidR="00FF3BBE" w:rsidRPr="00354304">
        <w:rPr>
          <w:sz w:val="28"/>
          <w:szCs w:val="28"/>
        </w:rPr>
        <w:t>thuế</w:t>
      </w:r>
      <w:proofErr w:type="spellEnd"/>
      <w:r w:rsidR="00FF3BBE" w:rsidRPr="00354304">
        <w:rPr>
          <w:sz w:val="28"/>
          <w:szCs w:val="28"/>
        </w:rPr>
        <w:t xml:space="preserve"> </w:t>
      </w:r>
      <w:proofErr w:type="spellStart"/>
      <w:r w:rsidR="00FF3BBE" w:rsidRPr="00354304">
        <w:rPr>
          <w:sz w:val="28"/>
          <w:szCs w:val="28"/>
        </w:rPr>
        <w:t>tiêu</w:t>
      </w:r>
      <w:proofErr w:type="spellEnd"/>
      <w:r w:rsidR="00FF3BBE" w:rsidRPr="00354304">
        <w:rPr>
          <w:sz w:val="28"/>
          <w:szCs w:val="28"/>
        </w:rPr>
        <w:t xml:space="preserve"> </w:t>
      </w:r>
      <w:proofErr w:type="spellStart"/>
      <w:r w:rsidR="00FF3BBE" w:rsidRPr="00354304">
        <w:rPr>
          <w:sz w:val="28"/>
          <w:szCs w:val="28"/>
        </w:rPr>
        <w:t>thụ</w:t>
      </w:r>
      <w:proofErr w:type="spellEnd"/>
      <w:r w:rsidR="00FF3BBE" w:rsidRPr="00354304">
        <w:rPr>
          <w:sz w:val="28"/>
          <w:szCs w:val="28"/>
        </w:rPr>
        <w:t xml:space="preserve"> </w:t>
      </w:r>
      <w:proofErr w:type="spellStart"/>
      <w:r w:rsidR="00FF3BBE" w:rsidRPr="00354304">
        <w:rPr>
          <w:sz w:val="28"/>
          <w:szCs w:val="28"/>
        </w:rPr>
        <w:t>đặc</w:t>
      </w:r>
      <w:proofErr w:type="spellEnd"/>
      <w:r w:rsidR="00FF3BBE" w:rsidRPr="00354304">
        <w:rPr>
          <w:sz w:val="28"/>
          <w:szCs w:val="28"/>
        </w:rPr>
        <w:t xml:space="preserve"> </w:t>
      </w:r>
      <w:proofErr w:type="spellStart"/>
      <w:r w:rsidR="00FF3BBE" w:rsidRPr="00354304">
        <w:rPr>
          <w:sz w:val="28"/>
          <w:szCs w:val="28"/>
        </w:rPr>
        <w:t>biệt</w:t>
      </w:r>
      <w:proofErr w:type="spellEnd"/>
      <w:r w:rsidR="00FF3BBE" w:rsidRPr="00354304">
        <w:rPr>
          <w:sz w:val="28"/>
          <w:szCs w:val="28"/>
        </w:rPr>
        <w:t xml:space="preserve"> sẽ </w:t>
      </w:r>
      <w:proofErr w:type="spellStart"/>
      <w:r w:rsidR="00FF3BBE" w:rsidRPr="00354304">
        <w:rPr>
          <w:sz w:val="28"/>
          <w:szCs w:val="28"/>
        </w:rPr>
        <w:t>tăng</w:t>
      </w:r>
      <w:proofErr w:type="spellEnd"/>
      <w:r w:rsidR="00FF3BBE" w:rsidRPr="00354304">
        <w:rPr>
          <w:sz w:val="28"/>
          <w:szCs w:val="28"/>
        </w:rPr>
        <w:t xml:space="preserve"> 20% </w:t>
      </w:r>
      <w:proofErr w:type="spellStart"/>
      <w:r w:rsidR="00FF3BBE" w:rsidRPr="00354304">
        <w:rPr>
          <w:sz w:val="28"/>
          <w:szCs w:val="28"/>
        </w:rPr>
        <w:t>đối</w:t>
      </w:r>
      <w:proofErr w:type="spellEnd"/>
      <w:r w:rsidR="00FF3BBE" w:rsidRPr="00354304">
        <w:rPr>
          <w:sz w:val="28"/>
          <w:szCs w:val="28"/>
        </w:rPr>
        <w:t xml:space="preserve"> </w:t>
      </w:r>
      <w:proofErr w:type="spellStart"/>
      <w:r w:rsidR="00FF3BBE" w:rsidRPr="00354304">
        <w:rPr>
          <w:sz w:val="28"/>
          <w:szCs w:val="28"/>
        </w:rPr>
        <w:t>với</w:t>
      </w:r>
      <w:proofErr w:type="spellEnd"/>
      <w:r w:rsidR="00FF3BBE" w:rsidRPr="00354304">
        <w:rPr>
          <w:sz w:val="28"/>
          <w:szCs w:val="28"/>
        </w:rPr>
        <w:t xml:space="preserve"> </w:t>
      </w:r>
      <w:proofErr w:type="spellStart"/>
      <w:r w:rsidR="00FF3BBE" w:rsidRPr="00354304">
        <w:rPr>
          <w:sz w:val="28"/>
          <w:szCs w:val="28"/>
        </w:rPr>
        <w:t>toàn</w:t>
      </w:r>
      <w:proofErr w:type="spellEnd"/>
      <w:r w:rsidR="00FF3BBE" w:rsidRPr="00354304">
        <w:rPr>
          <w:sz w:val="28"/>
          <w:szCs w:val="28"/>
        </w:rPr>
        <w:t xml:space="preserve"> </w:t>
      </w:r>
      <w:proofErr w:type="spellStart"/>
      <w:r w:rsidR="00FF3BBE" w:rsidRPr="00354304">
        <w:rPr>
          <w:sz w:val="28"/>
          <w:szCs w:val="28"/>
        </w:rPr>
        <w:t>bộ</w:t>
      </w:r>
      <w:proofErr w:type="spellEnd"/>
      <w:r w:rsidR="00FF3BBE" w:rsidRPr="00354304">
        <w:rPr>
          <w:sz w:val="28"/>
          <w:szCs w:val="28"/>
        </w:rPr>
        <w:t xml:space="preserve"> các </w:t>
      </w:r>
      <w:proofErr w:type="spellStart"/>
      <w:r w:rsidR="00FF3BBE" w:rsidRPr="00354304">
        <w:rPr>
          <w:sz w:val="28"/>
          <w:szCs w:val="28"/>
        </w:rPr>
        <w:t>mặt</w:t>
      </w:r>
      <w:proofErr w:type="spellEnd"/>
      <w:r w:rsidR="00FF3BBE" w:rsidRPr="00354304">
        <w:rPr>
          <w:sz w:val="28"/>
          <w:szCs w:val="28"/>
        </w:rPr>
        <w:t xml:space="preserve"> </w:t>
      </w:r>
      <w:proofErr w:type="spellStart"/>
      <w:r w:rsidR="00FF3BBE" w:rsidRPr="00354304">
        <w:rPr>
          <w:sz w:val="28"/>
          <w:szCs w:val="28"/>
        </w:rPr>
        <w:t>hàng</w:t>
      </w:r>
      <w:proofErr w:type="spellEnd"/>
      <w:r w:rsidR="00FF3BBE" w:rsidRPr="00354304">
        <w:rPr>
          <w:sz w:val="28"/>
          <w:szCs w:val="28"/>
        </w:rPr>
        <w:t xml:space="preserve"> </w:t>
      </w:r>
      <w:proofErr w:type="spellStart"/>
      <w:r w:rsidR="00FF3BBE" w:rsidRPr="00354304">
        <w:rPr>
          <w:sz w:val="28"/>
          <w:szCs w:val="28"/>
        </w:rPr>
        <w:t>thuốc</w:t>
      </w:r>
      <w:proofErr w:type="spellEnd"/>
      <w:r w:rsidR="00FF3BBE" w:rsidRPr="00354304">
        <w:rPr>
          <w:sz w:val="28"/>
          <w:szCs w:val="28"/>
        </w:rPr>
        <w:t xml:space="preserve"> </w:t>
      </w:r>
      <w:proofErr w:type="spellStart"/>
      <w:r w:rsidR="00FF3BBE" w:rsidRPr="00354304">
        <w:rPr>
          <w:sz w:val="28"/>
          <w:szCs w:val="28"/>
        </w:rPr>
        <w:t>lá</w:t>
      </w:r>
      <w:proofErr w:type="spellEnd"/>
      <w:r w:rsidR="00FF3BBE" w:rsidRPr="00354304">
        <w:rPr>
          <w:sz w:val="28"/>
          <w:szCs w:val="28"/>
        </w:rPr>
        <w:t xml:space="preserve">, bao </w:t>
      </w:r>
      <w:proofErr w:type="spellStart"/>
      <w:r w:rsidR="00FF3BBE" w:rsidRPr="00354304">
        <w:rPr>
          <w:sz w:val="28"/>
          <w:szCs w:val="28"/>
        </w:rPr>
        <w:t>gồm</w:t>
      </w:r>
      <w:proofErr w:type="spellEnd"/>
      <w:r w:rsidR="00FF3BBE" w:rsidRPr="00354304">
        <w:rPr>
          <w:sz w:val="28"/>
          <w:szCs w:val="28"/>
        </w:rPr>
        <w:t xml:space="preserve"> </w:t>
      </w:r>
      <w:proofErr w:type="spellStart"/>
      <w:r w:rsidR="00FF3BBE" w:rsidRPr="00354304">
        <w:rPr>
          <w:sz w:val="28"/>
          <w:szCs w:val="28"/>
        </w:rPr>
        <w:t>thuốc</w:t>
      </w:r>
      <w:proofErr w:type="spellEnd"/>
      <w:r w:rsidR="00FF3BBE" w:rsidRPr="00354304">
        <w:rPr>
          <w:sz w:val="28"/>
          <w:szCs w:val="28"/>
        </w:rPr>
        <w:t xml:space="preserve"> </w:t>
      </w:r>
      <w:proofErr w:type="spellStart"/>
      <w:r w:rsidR="00FF3BBE" w:rsidRPr="00354304">
        <w:rPr>
          <w:sz w:val="28"/>
          <w:szCs w:val="28"/>
        </w:rPr>
        <w:t>lá</w:t>
      </w:r>
      <w:proofErr w:type="spellEnd"/>
      <w:r w:rsidR="00FF3BBE" w:rsidRPr="00354304">
        <w:rPr>
          <w:sz w:val="28"/>
          <w:szCs w:val="28"/>
        </w:rPr>
        <w:t xml:space="preserve"> </w:t>
      </w:r>
      <w:proofErr w:type="spellStart"/>
      <w:r w:rsidR="00FF3BBE" w:rsidRPr="00354304">
        <w:rPr>
          <w:sz w:val="28"/>
          <w:szCs w:val="28"/>
        </w:rPr>
        <w:t>điếu</w:t>
      </w:r>
      <w:proofErr w:type="spellEnd"/>
      <w:r w:rsidR="00FF3BBE" w:rsidRPr="00354304">
        <w:rPr>
          <w:sz w:val="28"/>
          <w:szCs w:val="28"/>
        </w:rPr>
        <w:t xml:space="preserve">, </w:t>
      </w:r>
      <w:proofErr w:type="spellStart"/>
      <w:r w:rsidR="00FF3BBE" w:rsidRPr="00354304">
        <w:rPr>
          <w:sz w:val="28"/>
          <w:szCs w:val="28"/>
        </w:rPr>
        <w:t>xì</w:t>
      </w:r>
      <w:proofErr w:type="spellEnd"/>
      <w:r w:rsidR="00FF3BBE" w:rsidRPr="00354304">
        <w:rPr>
          <w:sz w:val="28"/>
          <w:szCs w:val="28"/>
        </w:rPr>
        <w:t xml:space="preserve"> </w:t>
      </w:r>
      <w:proofErr w:type="spellStart"/>
      <w:r w:rsidR="00FF3BBE" w:rsidRPr="00354304">
        <w:rPr>
          <w:sz w:val="28"/>
          <w:szCs w:val="28"/>
        </w:rPr>
        <w:t>gà</w:t>
      </w:r>
      <w:proofErr w:type="spellEnd"/>
      <w:r w:rsidR="00FF3BBE" w:rsidRPr="00354304">
        <w:rPr>
          <w:sz w:val="28"/>
          <w:szCs w:val="28"/>
        </w:rPr>
        <w:t xml:space="preserve"> và các sản </w:t>
      </w:r>
      <w:proofErr w:type="spellStart"/>
      <w:r w:rsidR="00FF3BBE" w:rsidRPr="00354304">
        <w:rPr>
          <w:sz w:val="28"/>
          <w:szCs w:val="28"/>
        </w:rPr>
        <w:t>phẩm</w:t>
      </w:r>
      <w:proofErr w:type="spellEnd"/>
      <w:r w:rsidR="00FF3BBE" w:rsidRPr="00354304">
        <w:rPr>
          <w:sz w:val="28"/>
          <w:szCs w:val="28"/>
        </w:rPr>
        <w:t xml:space="preserve"> </w:t>
      </w:r>
      <w:proofErr w:type="spellStart"/>
      <w:r w:rsidR="00FF3BBE" w:rsidRPr="00354304">
        <w:rPr>
          <w:sz w:val="28"/>
          <w:szCs w:val="28"/>
        </w:rPr>
        <w:t>thuốc</w:t>
      </w:r>
      <w:proofErr w:type="spellEnd"/>
      <w:r w:rsidR="00FF3BBE" w:rsidRPr="00354304">
        <w:rPr>
          <w:sz w:val="28"/>
          <w:szCs w:val="28"/>
        </w:rPr>
        <w:t xml:space="preserve"> </w:t>
      </w:r>
      <w:proofErr w:type="spellStart"/>
      <w:r w:rsidR="00FF3BBE" w:rsidRPr="00354304">
        <w:rPr>
          <w:sz w:val="28"/>
          <w:szCs w:val="28"/>
        </w:rPr>
        <w:t>lá</w:t>
      </w:r>
      <w:proofErr w:type="spellEnd"/>
      <w:r w:rsidR="00FF3BBE" w:rsidRPr="00354304">
        <w:rPr>
          <w:sz w:val="28"/>
          <w:szCs w:val="28"/>
        </w:rPr>
        <w:t xml:space="preserve"> </w:t>
      </w:r>
      <w:proofErr w:type="spellStart"/>
      <w:r w:rsidR="00FF3BBE" w:rsidRPr="00354304">
        <w:rPr>
          <w:sz w:val="28"/>
          <w:szCs w:val="28"/>
        </w:rPr>
        <w:t>khác</w:t>
      </w:r>
      <w:proofErr w:type="spellEnd"/>
      <w:r w:rsidR="00FF3BBE" w:rsidRPr="00354304">
        <w:rPr>
          <w:sz w:val="28"/>
          <w:szCs w:val="28"/>
        </w:rPr>
        <w:t xml:space="preserve">. Việc </w:t>
      </w:r>
      <w:proofErr w:type="spellStart"/>
      <w:r w:rsidR="00FF3BBE" w:rsidRPr="00354304">
        <w:rPr>
          <w:sz w:val="28"/>
          <w:szCs w:val="28"/>
        </w:rPr>
        <w:t>tăng</w:t>
      </w:r>
      <w:proofErr w:type="spellEnd"/>
      <w:r w:rsidR="00FF3BBE" w:rsidRPr="00354304">
        <w:rPr>
          <w:sz w:val="28"/>
          <w:szCs w:val="28"/>
        </w:rPr>
        <w:t xml:space="preserve"> </w:t>
      </w:r>
      <w:proofErr w:type="spellStart"/>
      <w:r w:rsidR="00FF3BBE" w:rsidRPr="00354304">
        <w:rPr>
          <w:sz w:val="28"/>
          <w:szCs w:val="28"/>
        </w:rPr>
        <w:t>thuế</w:t>
      </w:r>
      <w:proofErr w:type="spellEnd"/>
      <w:r w:rsidR="00FF3BBE" w:rsidRPr="00354304">
        <w:rPr>
          <w:sz w:val="28"/>
          <w:szCs w:val="28"/>
        </w:rPr>
        <w:t xml:space="preserve"> được </w:t>
      </w:r>
      <w:proofErr w:type="spellStart"/>
      <w:r w:rsidR="00FF3BBE" w:rsidRPr="00354304">
        <w:rPr>
          <w:sz w:val="28"/>
          <w:szCs w:val="28"/>
        </w:rPr>
        <w:t>áp</w:t>
      </w:r>
      <w:proofErr w:type="spellEnd"/>
      <w:r w:rsidR="00FF3BBE" w:rsidRPr="00354304">
        <w:rPr>
          <w:sz w:val="28"/>
          <w:szCs w:val="28"/>
        </w:rPr>
        <w:t xml:space="preserve"> </w:t>
      </w:r>
      <w:proofErr w:type="spellStart"/>
      <w:r w:rsidR="00FF3BBE" w:rsidRPr="00354304">
        <w:rPr>
          <w:sz w:val="28"/>
          <w:szCs w:val="28"/>
        </w:rPr>
        <w:t>dụng</w:t>
      </w:r>
      <w:proofErr w:type="spellEnd"/>
      <w:r w:rsidR="00FF3BBE" w:rsidRPr="00354304">
        <w:rPr>
          <w:sz w:val="28"/>
          <w:szCs w:val="28"/>
        </w:rPr>
        <w:t xml:space="preserve"> </w:t>
      </w:r>
      <w:proofErr w:type="spellStart"/>
      <w:r w:rsidR="00FF3BBE" w:rsidRPr="00354304">
        <w:rPr>
          <w:sz w:val="28"/>
          <w:szCs w:val="28"/>
        </w:rPr>
        <w:t>ngay</w:t>
      </w:r>
      <w:proofErr w:type="spellEnd"/>
      <w:r w:rsidR="00FF3BBE" w:rsidRPr="00354304">
        <w:rPr>
          <w:sz w:val="28"/>
          <w:szCs w:val="28"/>
        </w:rPr>
        <w:t xml:space="preserve"> </w:t>
      </w:r>
      <w:proofErr w:type="spellStart"/>
      <w:r w:rsidR="00FF3BBE" w:rsidRPr="00354304">
        <w:rPr>
          <w:sz w:val="28"/>
          <w:szCs w:val="28"/>
        </w:rPr>
        <w:t>lập</w:t>
      </w:r>
      <w:proofErr w:type="spellEnd"/>
      <w:r w:rsidR="00FF3BBE" w:rsidRPr="00354304">
        <w:rPr>
          <w:sz w:val="28"/>
          <w:szCs w:val="28"/>
        </w:rPr>
        <w:t xml:space="preserve"> </w:t>
      </w:r>
      <w:proofErr w:type="spellStart"/>
      <w:r w:rsidR="00FF3BBE" w:rsidRPr="00354304">
        <w:rPr>
          <w:sz w:val="28"/>
          <w:szCs w:val="28"/>
        </w:rPr>
        <w:t>tức</w:t>
      </w:r>
      <w:proofErr w:type="spellEnd"/>
      <w:r w:rsidR="00FF3BBE" w:rsidRPr="00354304">
        <w:rPr>
          <w:sz w:val="28"/>
          <w:szCs w:val="28"/>
        </w:rPr>
        <w:t xml:space="preserve">, qua đó </w:t>
      </w:r>
      <w:proofErr w:type="spellStart"/>
      <w:r w:rsidR="00FF3BBE" w:rsidRPr="00354304">
        <w:rPr>
          <w:sz w:val="28"/>
          <w:szCs w:val="28"/>
        </w:rPr>
        <w:t>làm</w:t>
      </w:r>
      <w:proofErr w:type="spellEnd"/>
      <w:r w:rsidR="00FF3BBE" w:rsidRPr="00354304">
        <w:rPr>
          <w:sz w:val="28"/>
          <w:szCs w:val="28"/>
        </w:rPr>
        <w:t xml:space="preserve"> </w:t>
      </w:r>
      <w:proofErr w:type="spellStart"/>
      <w:r w:rsidR="00FF3BBE" w:rsidRPr="00354304">
        <w:rPr>
          <w:sz w:val="28"/>
          <w:szCs w:val="28"/>
        </w:rPr>
        <w:t>tăng</w:t>
      </w:r>
      <w:proofErr w:type="spellEnd"/>
      <w:r w:rsidR="00FF3BBE" w:rsidRPr="00354304">
        <w:rPr>
          <w:sz w:val="28"/>
          <w:szCs w:val="28"/>
        </w:rPr>
        <w:t xml:space="preserve"> </w:t>
      </w:r>
      <w:proofErr w:type="spellStart"/>
      <w:r w:rsidR="00FF3BBE" w:rsidRPr="00354304">
        <w:rPr>
          <w:sz w:val="28"/>
          <w:szCs w:val="28"/>
        </w:rPr>
        <w:t>giá</w:t>
      </w:r>
      <w:proofErr w:type="spellEnd"/>
      <w:r w:rsidR="00FF3BBE" w:rsidRPr="00354304">
        <w:rPr>
          <w:sz w:val="28"/>
          <w:szCs w:val="28"/>
        </w:rPr>
        <w:t xml:space="preserve"> </w:t>
      </w:r>
      <w:proofErr w:type="spellStart"/>
      <w:r w:rsidR="00FF3BBE" w:rsidRPr="00354304">
        <w:rPr>
          <w:sz w:val="28"/>
          <w:szCs w:val="28"/>
        </w:rPr>
        <w:t>bán</w:t>
      </w:r>
      <w:proofErr w:type="spellEnd"/>
      <w:r w:rsidR="00FF3BBE" w:rsidRPr="00354304">
        <w:rPr>
          <w:sz w:val="28"/>
          <w:szCs w:val="28"/>
        </w:rPr>
        <w:t xml:space="preserve"> </w:t>
      </w:r>
      <w:proofErr w:type="spellStart"/>
      <w:r w:rsidR="00FF3BBE" w:rsidRPr="00354304">
        <w:rPr>
          <w:sz w:val="28"/>
          <w:szCs w:val="28"/>
        </w:rPr>
        <w:t>lẻ</w:t>
      </w:r>
      <w:proofErr w:type="spellEnd"/>
      <w:r w:rsidR="00FF3BBE" w:rsidRPr="00354304">
        <w:rPr>
          <w:sz w:val="28"/>
          <w:szCs w:val="28"/>
        </w:rPr>
        <w:t xml:space="preserve"> </w:t>
      </w:r>
      <w:proofErr w:type="spellStart"/>
      <w:r w:rsidR="00FF3BBE" w:rsidRPr="00354304">
        <w:rPr>
          <w:sz w:val="28"/>
          <w:szCs w:val="28"/>
        </w:rPr>
        <w:t>trên</w:t>
      </w:r>
      <w:proofErr w:type="spellEnd"/>
      <w:r w:rsidR="00FF3BBE" w:rsidRPr="00354304">
        <w:rPr>
          <w:sz w:val="28"/>
          <w:szCs w:val="28"/>
        </w:rPr>
        <w:t xml:space="preserve"> </w:t>
      </w:r>
      <w:proofErr w:type="spellStart"/>
      <w:r w:rsidR="00FF3BBE" w:rsidRPr="00354304">
        <w:rPr>
          <w:sz w:val="28"/>
          <w:szCs w:val="28"/>
        </w:rPr>
        <w:t>thị</w:t>
      </w:r>
      <w:proofErr w:type="spellEnd"/>
      <w:r w:rsidR="00FF3BBE" w:rsidRPr="00354304">
        <w:rPr>
          <w:sz w:val="28"/>
          <w:szCs w:val="28"/>
        </w:rPr>
        <w:t xml:space="preserve"> trường. </w:t>
      </w:r>
      <w:proofErr w:type="spellStart"/>
      <w:r w:rsidR="00FF3BBE" w:rsidRPr="00354304">
        <w:rPr>
          <w:sz w:val="28"/>
          <w:szCs w:val="28"/>
        </w:rPr>
        <w:t>Chính</w:t>
      </w:r>
      <w:proofErr w:type="spellEnd"/>
      <w:r w:rsidR="00FF3BBE" w:rsidRPr="00354304">
        <w:rPr>
          <w:sz w:val="28"/>
          <w:szCs w:val="28"/>
        </w:rPr>
        <w:t xml:space="preserve"> sách này </w:t>
      </w:r>
      <w:proofErr w:type="spellStart"/>
      <w:r w:rsidR="00FF3BBE" w:rsidRPr="00354304">
        <w:rPr>
          <w:sz w:val="28"/>
          <w:szCs w:val="28"/>
        </w:rPr>
        <w:t>nhằm</w:t>
      </w:r>
      <w:proofErr w:type="spellEnd"/>
      <w:r w:rsidR="00FF3BBE" w:rsidRPr="00354304">
        <w:rPr>
          <w:sz w:val="28"/>
          <w:szCs w:val="28"/>
        </w:rPr>
        <w:t xml:space="preserve"> </w:t>
      </w:r>
      <w:proofErr w:type="spellStart"/>
      <w:r w:rsidR="00FF3BBE" w:rsidRPr="00354304">
        <w:rPr>
          <w:sz w:val="28"/>
          <w:szCs w:val="28"/>
        </w:rPr>
        <w:t>giảm</w:t>
      </w:r>
      <w:proofErr w:type="spellEnd"/>
      <w:r w:rsidR="00FF3BBE" w:rsidRPr="00354304">
        <w:rPr>
          <w:sz w:val="28"/>
          <w:szCs w:val="28"/>
        </w:rPr>
        <w:t xml:space="preserve"> </w:t>
      </w:r>
      <w:proofErr w:type="spellStart"/>
      <w:r w:rsidR="00FF3BBE" w:rsidRPr="00354304">
        <w:rPr>
          <w:sz w:val="28"/>
          <w:szCs w:val="28"/>
        </w:rPr>
        <w:t>mức</w:t>
      </w:r>
      <w:proofErr w:type="spellEnd"/>
      <w:r w:rsidR="00FF3BBE" w:rsidRPr="00354304">
        <w:rPr>
          <w:sz w:val="28"/>
          <w:szCs w:val="28"/>
        </w:rPr>
        <w:t xml:space="preserve"> </w:t>
      </w:r>
      <w:proofErr w:type="spellStart"/>
      <w:r w:rsidR="00FF3BBE" w:rsidRPr="00354304">
        <w:rPr>
          <w:sz w:val="28"/>
          <w:szCs w:val="28"/>
        </w:rPr>
        <w:t>tiêu</w:t>
      </w:r>
      <w:proofErr w:type="spellEnd"/>
      <w:r w:rsidR="00FF3BBE" w:rsidRPr="00354304">
        <w:rPr>
          <w:sz w:val="28"/>
          <w:szCs w:val="28"/>
        </w:rPr>
        <w:t xml:space="preserve"> </w:t>
      </w:r>
      <w:proofErr w:type="spellStart"/>
      <w:r w:rsidR="00FF3BBE" w:rsidRPr="00354304">
        <w:rPr>
          <w:sz w:val="28"/>
          <w:szCs w:val="28"/>
        </w:rPr>
        <w:t>thụ</w:t>
      </w:r>
      <w:proofErr w:type="spellEnd"/>
      <w:r w:rsidR="00FF3BBE" w:rsidRPr="00354304">
        <w:rPr>
          <w:sz w:val="28"/>
          <w:szCs w:val="28"/>
        </w:rPr>
        <w:t xml:space="preserve"> </w:t>
      </w:r>
      <w:proofErr w:type="spellStart"/>
      <w:r w:rsidR="00FF3BBE" w:rsidRPr="00354304">
        <w:rPr>
          <w:sz w:val="28"/>
          <w:szCs w:val="28"/>
        </w:rPr>
        <w:t>thuốc</w:t>
      </w:r>
      <w:proofErr w:type="spellEnd"/>
      <w:r w:rsidR="00FF3BBE" w:rsidRPr="00354304">
        <w:rPr>
          <w:sz w:val="28"/>
          <w:szCs w:val="28"/>
        </w:rPr>
        <w:t xml:space="preserve"> </w:t>
      </w:r>
      <w:proofErr w:type="spellStart"/>
      <w:r w:rsidR="00FF3BBE" w:rsidRPr="00354304">
        <w:rPr>
          <w:sz w:val="28"/>
          <w:szCs w:val="28"/>
        </w:rPr>
        <w:t>lá</w:t>
      </w:r>
      <w:proofErr w:type="spellEnd"/>
      <w:r w:rsidR="00FF3BBE" w:rsidRPr="00354304">
        <w:rPr>
          <w:sz w:val="28"/>
          <w:szCs w:val="28"/>
        </w:rPr>
        <w:t xml:space="preserve"> thông qua </w:t>
      </w:r>
      <w:proofErr w:type="spellStart"/>
      <w:r w:rsidR="00FF3BBE" w:rsidRPr="00354304">
        <w:rPr>
          <w:sz w:val="28"/>
          <w:szCs w:val="28"/>
        </w:rPr>
        <w:t>cơ</w:t>
      </w:r>
      <w:proofErr w:type="spellEnd"/>
      <w:r w:rsidR="00FF3BBE" w:rsidRPr="00354304">
        <w:rPr>
          <w:sz w:val="28"/>
          <w:szCs w:val="28"/>
        </w:rPr>
        <w:t xml:space="preserve"> </w:t>
      </w:r>
      <w:proofErr w:type="spellStart"/>
      <w:r w:rsidR="00FF3BBE" w:rsidRPr="00354304">
        <w:rPr>
          <w:sz w:val="28"/>
          <w:szCs w:val="28"/>
        </w:rPr>
        <w:t>chế</w:t>
      </w:r>
      <w:proofErr w:type="spellEnd"/>
      <w:r w:rsidR="00FF3BBE" w:rsidRPr="00354304">
        <w:rPr>
          <w:sz w:val="28"/>
          <w:szCs w:val="28"/>
        </w:rPr>
        <w:t xml:space="preserve"> </w:t>
      </w:r>
      <w:proofErr w:type="spellStart"/>
      <w:r w:rsidR="00FF3BBE" w:rsidRPr="00354304">
        <w:rPr>
          <w:sz w:val="28"/>
          <w:szCs w:val="28"/>
        </w:rPr>
        <w:t>giá</w:t>
      </w:r>
      <w:proofErr w:type="spellEnd"/>
      <w:r w:rsidR="00FF3BBE" w:rsidRPr="00354304">
        <w:rPr>
          <w:sz w:val="28"/>
          <w:szCs w:val="28"/>
        </w:rPr>
        <w:t xml:space="preserve">, </w:t>
      </w:r>
      <w:proofErr w:type="spellStart"/>
      <w:r w:rsidR="00FF3BBE" w:rsidRPr="00354304">
        <w:rPr>
          <w:sz w:val="28"/>
          <w:szCs w:val="28"/>
        </w:rPr>
        <w:t>vốn</w:t>
      </w:r>
      <w:proofErr w:type="spellEnd"/>
      <w:r w:rsidR="00FF3BBE" w:rsidRPr="00354304">
        <w:rPr>
          <w:sz w:val="28"/>
          <w:szCs w:val="28"/>
        </w:rPr>
        <w:t xml:space="preserve"> được </w:t>
      </w:r>
      <w:proofErr w:type="spellStart"/>
      <w:r w:rsidR="00FF3BBE" w:rsidRPr="00354304">
        <w:rPr>
          <w:sz w:val="28"/>
          <w:szCs w:val="28"/>
        </w:rPr>
        <w:t>chứng</w:t>
      </w:r>
      <w:proofErr w:type="spellEnd"/>
      <w:r w:rsidR="00FF3BBE" w:rsidRPr="00354304">
        <w:rPr>
          <w:sz w:val="28"/>
          <w:szCs w:val="28"/>
        </w:rPr>
        <w:t xml:space="preserve"> </w:t>
      </w:r>
      <w:proofErr w:type="spellStart"/>
      <w:r w:rsidR="00FF3BBE" w:rsidRPr="00354304">
        <w:rPr>
          <w:sz w:val="28"/>
          <w:szCs w:val="28"/>
        </w:rPr>
        <w:t>minh</w:t>
      </w:r>
      <w:proofErr w:type="spellEnd"/>
      <w:r w:rsidR="00FF3BBE" w:rsidRPr="00354304">
        <w:rPr>
          <w:sz w:val="28"/>
          <w:szCs w:val="28"/>
        </w:rPr>
        <w:t xml:space="preserve"> </w:t>
      </w:r>
      <w:proofErr w:type="spellStart"/>
      <w:r w:rsidR="00FF3BBE" w:rsidRPr="00354304">
        <w:rPr>
          <w:sz w:val="28"/>
          <w:szCs w:val="28"/>
        </w:rPr>
        <w:t>là</w:t>
      </w:r>
      <w:proofErr w:type="spellEnd"/>
      <w:r w:rsidR="00FF3BBE" w:rsidRPr="00354304">
        <w:rPr>
          <w:sz w:val="28"/>
          <w:szCs w:val="28"/>
        </w:rPr>
        <w:t xml:space="preserve"> </w:t>
      </w:r>
      <w:proofErr w:type="spellStart"/>
      <w:r w:rsidR="00FF3BBE" w:rsidRPr="00354304">
        <w:rPr>
          <w:sz w:val="28"/>
          <w:szCs w:val="28"/>
        </w:rPr>
        <w:t>một</w:t>
      </w:r>
      <w:proofErr w:type="spellEnd"/>
      <w:r w:rsidR="00FF3BBE" w:rsidRPr="00354304">
        <w:rPr>
          <w:sz w:val="28"/>
          <w:szCs w:val="28"/>
        </w:rPr>
        <w:t xml:space="preserve"> </w:t>
      </w:r>
      <w:proofErr w:type="spellStart"/>
      <w:r w:rsidR="00FF3BBE" w:rsidRPr="00354304">
        <w:rPr>
          <w:sz w:val="28"/>
          <w:szCs w:val="28"/>
        </w:rPr>
        <w:t>trong</w:t>
      </w:r>
      <w:proofErr w:type="spellEnd"/>
      <w:r w:rsidR="00FF3BBE" w:rsidRPr="00354304">
        <w:rPr>
          <w:sz w:val="28"/>
          <w:szCs w:val="28"/>
        </w:rPr>
        <w:t xml:space="preserve"> </w:t>
      </w:r>
      <w:proofErr w:type="spellStart"/>
      <w:r w:rsidR="00FF3BBE" w:rsidRPr="00354304">
        <w:rPr>
          <w:sz w:val="28"/>
          <w:szCs w:val="28"/>
        </w:rPr>
        <w:t>những</w:t>
      </w:r>
      <w:proofErr w:type="spellEnd"/>
      <w:r w:rsidR="00FF3BBE" w:rsidRPr="00354304">
        <w:rPr>
          <w:sz w:val="28"/>
          <w:szCs w:val="28"/>
        </w:rPr>
        <w:t xml:space="preserve"> công </w:t>
      </w:r>
      <w:proofErr w:type="spellStart"/>
      <w:r w:rsidR="00FF3BBE" w:rsidRPr="00354304">
        <w:rPr>
          <w:sz w:val="28"/>
          <w:szCs w:val="28"/>
        </w:rPr>
        <w:t>cụ</w:t>
      </w:r>
      <w:proofErr w:type="spellEnd"/>
      <w:r w:rsidR="00FF3BBE" w:rsidRPr="00354304">
        <w:rPr>
          <w:sz w:val="28"/>
          <w:szCs w:val="28"/>
        </w:rPr>
        <w:t xml:space="preserve"> </w:t>
      </w:r>
      <w:proofErr w:type="spellStart"/>
      <w:r w:rsidR="00FF3BBE" w:rsidRPr="00354304">
        <w:rPr>
          <w:sz w:val="28"/>
          <w:szCs w:val="28"/>
        </w:rPr>
        <w:t>hiệu</w:t>
      </w:r>
      <w:proofErr w:type="spellEnd"/>
      <w:r w:rsidR="00FF3BBE" w:rsidRPr="00354304">
        <w:rPr>
          <w:sz w:val="28"/>
          <w:szCs w:val="28"/>
        </w:rPr>
        <w:t xml:space="preserve"> </w:t>
      </w:r>
      <w:proofErr w:type="spellStart"/>
      <w:r w:rsidR="00FF3BBE" w:rsidRPr="00354304">
        <w:rPr>
          <w:sz w:val="28"/>
          <w:szCs w:val="28"/>
        </w:rPr>
        <w:t>quả</w:t>
      </w:r>
      <w:proofErr w:type="spellEnd"/>
      <w:r w:rsidR="00FF3BBE" w:rsidRPr="00354304">
        <w:rPr>
          <w:sz w:val="28"/>
          <w:szCs w:val="28"/>
        </w:rPr>
        <w:t xml:space="preserve"> </w:t>
      </w:r>
      <w:proofErr w:type="spellStart"/>
      <w:r w:rsidR="00FF3BBE" w:rsidRPr="00354304">
        <w:rPr>
          <w:sz w:val="28"/>
          <w:szCs w:val="28"/>
        </w:rPr>
        <w:t>nhất</w:t>
      </w:r>
      <w:proofErr w:type="spellEnd"/>
      <w:r w:rsidR="00FF3BBE" w:rsidRPr="00354304">
        <w:rPr>
          <w:sz w:val="28"/>
          <w:szCs w:val="28"/>
        </w:rPr>
        <w:t xml:space="preserve"> để </w:t>
      </w:r>
      <w:proofErr w:type="spellStart"/>
      <w:r w:rsidR="00FF3BBE" w:rsidRPr="00354304">
        <w:rPr>
          <w:sz w:val="28"/>
          <w:szCs w:val="28"/>
        </w:rPr>
        <w:t>hạn</w:t>
      </w:r>
      <w:proofErr w:type="spellEnd"/>
      <w:r w:rsidR="00FF3BBE" w:rsidRPr="00354304">
        <w:rPr>
          <w:sz w:val="28"/>
          <w:szCs w:val="28"/>
        </w:rPr>
        <w:t xml:space="preserve"> </w:t>
      </w:r>
      <w:proofErr w:type="spellStart"/>
      <w:r w:rsidR="00FF3BBE" w:rsidRPr="00354304">
        <w:rPr>
          <w:sz w:val="28"/>
          <w:szCs w:val="28"/>
        </w:rPr>
        <w:t>chế</w:t>
      </w:r>
      <w:proofErr w:type="spellEnd"/>
      <w:r w:rsidR="00FF3BBE" w:rsidRPr="00354304">
        <w:rPr>
          <w:sz w:val="28"/>
          <w:szCs w:val="28"/>
        </w:rPr>
        <w:t xml:space="preserve"> </w:t>
      </w:r>
      <w:proofErr w:type="spellStart"/>
      <w:r w:rsidR="00FF3BBE" w:rsidRPr="00354304">
        <w:rPr>
          <w:sz w:val="28"/>
          <w:szCs w:val="28"/>
        </w:rPr>
        <w:t>hành</w:t>
      </w:r>
      <w:proofErr w:type="spellEnd"/>
      <w:r w:rsidR="00FF3BBE" w:rsidRPr="00354304">
        <w:rPr>
          <w:sz w:val="28"/>
          <w:szCs w:val="28"/>
        </w:rPr>
        <w:t xml:space="preserve"> vi </w:t>
      </w:r>
      <w:proofErr w:type="spellStart"/>
      <w:r w:rsidR="00FF3BBE" w:rsidRPr="00354304">
        <w:rPr>
          <w:sz w:val="28"/>
          <w:szCs w:val="28"/>
        </w:rPr>
        <w:t>hút</w:t>
      </w:r>
      <w:proofErr w:type="spellEnd"/>
      <w:r w:rsidR="00FF3BBE" w:rsidRPr="00354304">
        <w:rPr>
          <w:sz w:val="28"/>
          <w:szCs w:val="28"/>
        </w:rPr>
        <w:t xml:space="preserve"> </w:t>
      </w:r>
      <w:proofErr w:type="spellStart"/>
      <w:r w:rsidR="00FF3BBE" w:rsidRPr="00354304">
        <w:rPr>
          <w:sz w:val="28"/>
          <w:szCs w:val="28"/>
        </w:rPr>
        <w:t>thuốc</w:t>
      </w:r>
      <w:proofErr w:type="spellEnd"/>
      <w:r w:rsidR="00FF3BBE" w:rsidRPr="00354304">
        <w:rPr>
          <w:sz w:val="28"/>
          <w:szCs w:val="28"/>
        </w:rPr>
        <w:t xml:space="preserve">, </w:t>
      </w:r>
      <w:proofErr w:type="spellStart"/>
      <w:r w:rsidR="00FF3BBE" w:rsidRPr="00354304">
        <w:rPr>
          <w:sz w:val="28"/>
          <w:szCs w:val="28"/>
        </w:rPr>
        <w:t>đặc</w:t>
      </w:r>
      <w:proofErr w:type="spellEnd"/>
      <w:r w:rsidR="00FF3BBE" w:rsidRPr="00354304">
        <w:rPr>
          <w:sz w:val="28"/>
          <w:szCs w:val="28"/>
        </w:rPr>
        <w:t xml:space="preserve"> </w:t>
      </w:r>
      <w:proofErr w:type="spellStart"/>
      <w:r w:rsidR="00FF3BBE" w:rsidRPr="00354304">
        <w:rPr>
          <w:sz w:val="28"/>
          <w:szCs w:val="28"/>
        </w:rPr>
        <w:t>biệt</w:t>
      </w:r>
      <w:proofErr w:type="spellEnd"/>
      <w:r w:rsidR="00FF3BBE" w:rsidRPr="00354304">
        <w:rPr>
          <w:sz w:val="28"/>
          <w:szCs w:val="28"/>
        </w:rPr>
        <w:t xml:space="preserve"> </w:t>
      </w:r>
      <w:proofErr w:type="spellStart"/>
      <w:r w:rsidR="00FF3BBE" w:rsidRPr="00354304">
        <w:rPr>
          <w:sz w:val="28"/>
          <w:szCs w:val="28"/>
        </w:rPr>
        <w:t>trong</w:t>
      </w:r>
      <w:proofErr w:type="spellEnd"/>
      <w:r w:rsidR="00FF3BBE" w:rsidRPr="00354304">
        <w:rPr>
          <w:sz w:val="28"/>
          <w:szCs w:val="28"/>
        </w:rPr>
        <w:t xml:space="preserve"> </w:t>
      </w:r>
      <w:proofErr w:type="spellStart"/>
      <w:r w:rsidR="00FF3BBE" w:rsidRPr="00354304">
        <w:rPr>
          <w:sz w:val="28"/>
          <w:szCs w:val="28"/>
        </w:rPr>
        <w:t>nhóm</w:t>
      </w:r>
      <w:proofErr w:type="spellEnd"/>
      <w:r w:rsidR="00FF3BBE" w:rsidRPr="00354304">
        <w:rPr>
          <w:sz w:val="28"/>
          <w:szCs w:val="28"/>
        </w:rPr>
        <w:t xml:space="preserve"> </w:t>
      </w:r>
      <w:proofErr w:type="spellStart"/>
      <w:r w:rsidR="00FF3BBE" w:rsidRPr="00354304">
        <w:rPr>
          <w:sz w:val="28"/>
          <w:szCs w:val="28"/>
        </w:rPr>
        <w:t>thanh</w:t>
      </w:r>
      <w:proofErr w:type="spellEnd"/>
      <w:r w:rsidR="00FF3BBE" w:rsidRPr="00354304">
        <w:rPr>
          <w:sz w:val="28"/>
          <w:szCs w:val="28"/>
        </w:rPr>
        <w:t xml:space="preserve"> </w:t>
      </w:r>
      <w:proofErr w:type="spellStart"/>
      <w:r w:rsidR="00FF3BBE" w:rsidRPr="00354304">
        <w:rPr>
          <w:sz w:val="28"/>
          <w:szCs w:val="28"/>
        </w:rPr>
        <w:t>niên</w:t>
      </w:r>
      <w:proofErr w:type="spellEnd"/>
      <w:r w:rsidR="00FF3BBE" w:rsidRPr="00354304">
        <w:rPr>
          <w:sz w:val="28"/>
          <w:szCs w:val="28"/>
        </w:rPr>
        <w:t xml:space="preserve"> và người </w:t>
      </w:r>
      <w:proofErr w:type="spellStart"/>
      <w:r w:rsidR="00FF3BBE" w:rsidRPr="00354304">
        <w:rPr>
          <w:sz w:val="28"/>
          <w:szCs w:val="28"/>
        </w:rPr>
        <w:t>có</w:t>
      </w:r>
      <w:proofErr w:type="spellEnd"/>
      <w:r w:rsidR="00FF3BBE" w:rsidRPr="00354304">
        <w:rPr>
          <w:sz w:val="28"/>
          <w:szCs w:val="28"/>
        </w:rPr>
        <w:t xml:space="preserve"> </w:t>
      </w:r>
      <w:proofErr w:type="spellStart"/>
      <w:r w:rsidR="00FF3BBE" w:rsidRPr="00354304">
        <w:rPr>
          <w:sz w:val="28"/>
          <w:szCs w:val="28"/>
        </w:rPr>
        <w:t>thu</w:t>
      </w:r>
      <w:proofErr w:type="spellEnd"/>
      <w:r w:rsidR="00FF3BBE" w:rsidRPr="00354304">
        <w:rPr>
          <w:sz w:val="28"/>
          <w:szCs w:val="28"/>
        </w:rPr>
        <w:t xml:space="preserve"> nhập </w:t>
      </w:r>
      <w:proofErr w:type="spellStart"/>
      <w:r w:rsidR="00FF3BBE" w:rsidRPr="00354304">
        <w:rPr>
          <w:sz w:val="28"/>
          <w:szCs w:val="28"/>
        </w:rPr>
        <w:t>thấp</w:t>
      </w:r>
      <w:proofErr w:type="spellEnd"/>
      <w:r w:rsidR="00FF3BBE" w:rsidRPr="00354304">
        <w:rPr>
          <w:sz w:val="28"/>
          <w:szCs w:val="28"/>
        </w:rPr>
        <w:t xml:space="preserve">. </w:t>
      </w:r>
      <w:proofErr w:type="spellStart"/>
      <w:r w:rsidR="00FF3BBE" w:rsidRPr="00354304">
        <w:rPr>
          <w:sz w:val="28"/>
          <w:szCs w:val="28"/>
        </w:rPr>
        <w:t>Đồng</w:t>
      </w:r>
      <w:proofErr w:type="spellEnd"/>
      <w:r w:rsidR="00FF3BBE" w:rsidRPr="00354304">
        <w:rPr>
          <w:sz w:val="28"/>
          <w:szCs w:val="28"/>
        </w:rPr>
        <w:t xml:space="preserve"> thời, việc </w:t>
      </w:r>
      <w:proofErr w:type="spellStart"/>
      <w:r w:rsidR="00FF3BBE" w:rsidRPr="00354304">
        <w:rPr>
          <w:sz w:val="28"/>
          <w:szCs w:val="28"/>
        </w:rPr>
        <w:t>tăng</w:t>
      </w:r>
      <w:proofErr w:type="spellEnd"/>
      <w:r w:rsidR="00FF3BBE" w:rsidRPr="00354304">
        <w:rPr>
          <w:sz w:val="28"/>
          <w:szCs w:val="28"/>
        </w:rPr>
        <w:t xml:space="preserve"> </w:t>
      </w:r>
      <w:proofErr w:type="spellStart"/>
      <w:r w:rsidR="00FF3BBE" w:rsidRPr="00354304">
        <w:rPr>
          <w:sz w:val="28"/>
          <w:szCs w:val="28"/>
        </w:rPr>
        <w:t>thuế</w:t>
      </w:r>
      <w:proofErr w:type="spellEnd"/>
      <w:r w:rsidR="00FF3BBE" w:rsidRPr="00354304">
        <w:rPr>
          <w:sz w:val="28"/>
          <w:szCs w:val="28"/>
        </w:rPr>
        <w:t xml:space="preserve"> cũng </w:t>
      </w:r>
      <w:proofErr w:type="spellStart"/>
      <w:r w:rsidR="00FF3BBE" w:rsidRPr="00354304">
        <w:rPr>
          <w:sz w:val="28"/>
          <w:szCs w:val="28"/>
        </w:rPr>
        <w:t>góp</w:t>
      </w:r>
      <w:proofErr w:type="spellEnd"/>
      <w:r w:rsidR="00FF3BBE" w:rsidRPr="00354304">
        <w:rPr>
          <w:sz w:val="28"/>
          <w:szCs w:val="28"/>
        </w:rPr>
        <w:t xml:space="preserve"> </w:t>
      </w:r>
      <w:proofErr w:type="spellStart"/>
      <w:r w:rsidR="00FF3BBE" w:rsidRPr="00354304">
        <w:rPr>
          <w:sz w:val="28"/>
          <w:szCs w:val="28"/>
        </w:rPr>
        <w:t>phần</w:t>
      </w:r>
      <w:proofErr w:type="spellEnd"/>
      <w:r w:rsidR="00FF3BBE" w:rsidRPr="00354304">
        <w:rPr>
          <w:sz w:val="28"/>
          <w:szCs w:val="28"/>
        </w:rPr>
        <w:t xml:space="preserve"> </w:t>
      </w:r>
      <w:proofErr w:type="spellStart"/>
      <w:r w:rsidR="00FF3BBE" w:rsidRPr="00354304">
        <w:rPr>
          <w:sz w:val="28"/>
          <w:szCs w:val="28"/>
        </w:rPr>
        <w:t>bù</w:t>
      </w:r>
      <w:proofErr w:type="spellEnd"/>
      <w:r w:rsidR="00FF3BBE" w:rsidRPr="00354304">
        <w:rPr>
          <w:sz w:val="28"/>
          <w:szCs w:val="28"/>
        </w:rPr>
        <w:t xml:space="preserve"> </w:t>
      </w:r>
      <w:proofErr w:type="spellStart"/>
      <w:r w:rsidR="00FF3BBE" w:rsidRPr="00354304">
        <w:rPr>
          <w:sz w:val="28"/>
          <w:szCs w:val="28"/>
        </w:rPr>
        <w:t>đắp</w:t>
      </w:r>
      <w:proofErr w:type="spellEnd"/>
      <w:r w:rsidR="00FF3BBE" w:rsidRPr="00354304">
        <w:rPr>
          <w:sz w:val="28"/>
          <w:szCs w:val="28"/>
        </w:rPr>
        <w:t xml:space="preserve"> chi phí y </w:t>
      </w:r>
      <w:proofErr w:type="spellStart"/>
      <w:r w:rsidR="00FF3BBE" w:rsidRPr="00354304">
        <w:rPr>
          <w:sz w:val="28"/>
          <w:szCs w:val="28"/>
        </w:rPr>
        <w:t>tế</w:t>
      </w:r>
      <w:proofErr w:type="spellEnd"/>
      <w:r w:rsidR="00FF3BBE" w:rsidRPr="00354304">
        <w:rPr>
          <w:sz w:val="28"/>
          <w:szCs w:val="28"/>
        </w:rPr>
        <w:t xml:space="preserve"> </w:t>
      </w:r>
      <w:proofErr w:type="spellStart"/>
      <w:r w:rsidR="00FF3BBE" w:rsidRPr="00354304">
        <w:rPr>
          <w:sz w:val="28"/>
          <w:szCs w:val="28"/>
        </w:rPr>
        <w:t>dài</w:t>
      </w:r>
      <w:proofErr w:type="spellEnd"/>
      <w:r w:rsidR="00FF3BBE" w:rsidRPr="00354304">
        <w:rPr>
          <w:sz w:val="28"/>
          <w:szCs w:val="28"/>
        </w:rPr>
        <w:t xml:space="preserve"> </w:t>
      </w:r>
      <w:proofErr w:type="spellStart"/>
      <w:r w:rsidR="00FF3BBE" w:rsidRPr="00354304">
        <w:rPr>
          <w:sz w:val="28"/>
          <w:szCs w:val="28"/>
        </w:rPr>
        <w:t>hạn</w:t>
      </w:r>
      <w:proofErr w:type="spellEnd"/>
      <w:r w:rsidR="00FF3BBE" w:rsidRPr="00354304">
        <w:rPr>
          <w:sz w:val="28"/>
          <w:szCs w:val="28"/>
        </w:rPr>
        <w:t xml:space="preserve"> liên </w:t>
      </w:r>
      <w:proofErr w:type="spellStart"/>
      <w:r w:rsidR="00FF3BBE" w:rsidRPr="00354304">
        <w:rPr>
          <w:sz w:val="28"/>
          <w:szCs w:val="28"/>
        </w:rPr>
        <w:t>quan</w:t>
      </w:r>
      <w:proofErr w:type="spellEnd"/>
      <w:r w:rsidR="00FF3BBE" w:rsidRPr="00354304">
        <w:rPr>
          <w:sz w:val="28"/>
          <w:szCs w:val="28"/>
        </w:rPr>
        <w:t xml:space="preserve"> đến các </w:t>
      </w:r>
      <w:proofErr w:type="spellStart"/>
      <w:r w:rsidR="00FF3BBE" w:rsidRPr="00354304">
        <w:rPr>
          <w:sz w:val="28"/>
          <w:szCs w:val="28"/>
        </w:rPr>
        <w:t>bệnh</w:t>
      </w:r>
      <w:proofErr w:type="spellEnd"/>
      <w:r w:rsidR="00FF3BBE" w:rsidRPr="00354304">
        <w:rPr>
          <w:sz w:val="28"/>
          <w:szCs w:val="28"/>
        </w:rPr>
        <w:t xml:space="preserve"> </w:t>
      </w:r>
      <w:proofErr w:type="spellStart"/>
      <w:r w:rsidR="00FF3BBE" w:rsidRPr="00354304">
        <w:rPr>
          <w:sz w:val="28"/>
          <w:szCs w:val="28"/>
        </w:rPr>
        <w:t>không</w:t>
      </w:r>
      <w:proofErr w:type="spellEnd"/>
      <w:r w:rsidR="00FF3BBE" w:rsidRPr="00354304">
        <w:rPr>
          <w:sz w:val="28"/>
          <w:szCs w:val="28"/>
        </w:rPr>
        <w:t xml:space="preserve"> </w:t>
      </w:r>
      <w:proofErr w:type="spellStart"/>
      <w:r w:rsidR="00FF3BBE" w:rsidRPr="00354304">
        <w:rPr>
          <w:sz w:val="28"/>
          <w:szCs w:val="28"/>
        </w:rPr>
        <w:t>lây</w:t>
      </w:r>
      <w:proofErr w:type="spellEnd"/>
      <w:r w:rsidR="00FF3BBE" w:rsidRPr="00354304">
        <w:rPr>
          <w:sz w:val="28"/>
          <w:szCs w:val="28"/>
        </w:rPr>
        <w:t xml:space="preserve"> </w:t>
      </w:r>
      <w:proofErr w:type="spellStart"/>
      <w:r w:rsidR="00FF3BBE" w:rsidRPr="00354304">
        <w:rPr>
          <w:sz w:val="28"/>
          <w:szCs w:val="28"/>
        </w:rPr>
        <w:t>nhiễm</w:t>
      </w:r>
      <w:proofErr w:type="spellEnd"/>
      <w:r w:rsidR="00FF3BBE" w:rsidRPr="00354304">
        <w:rPr>
          <w:sz w:val="28"/>
          <w:szCs w:val="28"/>
        </w:rPr>
        <w:t xml:space="preserve"> do </w:t>
      </w:r>
      <w:proofErr w:type="spellStart"/>
      <w:r w:rsidR="00FF3BBE" w:rsidRPr="00354304">
        <w:rPr>
          <w:sz w:val="28"/>
          <w:szCs w:val="28"/>
        </w:rPr>
        <w:t>thuốc</w:t>
      </w:r>
      <w:proofErr w:type="spellEnd"/>
      <w:r w:rsidR="00FF3BBE" w:rsidRPr="00354304">
        <w:rPr>
          <w:sz w:val="28"/>
          <w:szCs w:val="28"/>
        </w:rPr>
        <w:t xml:space="preserve"> </w:t>
      </w:r>
      <w:proofErr w:type="spellStart"/>
      <w:r w:rsidR="00FF3BBE" w:rsidRPr="00354304">
        <w:rPr>
          <w:sz w:val="28"/>
          <w:szCs w:val="28"/>
        </w:rPr>
        <w:t>lá</w:t>
      </w:r>
      <w:proofErr w:type="spellEnd"/>
      <w:r w:rsidR="00FF3BBE" w:rsidRPr="00354304">
        <w:rPr>
          <w:sz w:val="28"/>
          <w:szCs w:val="28"/>
        </w:rPr>
        <w:t xml:space="preserve"> </w:t>
      </w:r>
      <w:proofErr w:type="spellStart"/>
      <w:r w:rsidR="00FF3BBE" w:rsidRPr="00354304">
        <w:rPr>
          <w:sz w:val="28"/>
          <w:szCs w:val="28"/>
        </w:rPr>
        <w:t>gây</w:t>
      </w:r>
      <w:proofErr w:type="spellEnd"/>
      <w:r w:rsidR="00FF3BBE" w:rsidRPr="00354304">
        <w:rPr>
          <w:sz w:val="28"/>
          <w:szCs w:val="28"/>
        </w:rPr>
        <w:t xml:space="preserve"> </w:t>
      </w:r>
      <w:proofErr w:type="spellStart"/>
      <w:r w:rsidR="00FF3BBE" w:rsidRPr="00354304">
        <w:rPr>
          <w:sz w:val="28"/>
          <w:szCs w:val="28"/>
        </w:rPr>
        <w:t>ra.</w:t>
      </w:r>
      <w:proofErr w:type="spellEnd"/>
    </w:p>
    <w:p w14:paraId="7A2F6A40" w14:textId="77777777" w:rsidR="000C01CE" w:rsidRDefault="00FF3BBE" w:rsidP="00FF3BBE">
      <w:pPr>
        <w:pStyle w:val="NormalWeb"/>
        <w:spacing w:before="120" w:after="120" w:line="340" w:lineRule="exact"/>
        <w:ind w:firstLine="720"/>
        <w:rPr>
          <w:sz w:val="28"/>
          <w:szCs w:val="28"/>
        </w:rPr>
      </w:pPr>
      <w:proofErr w:type="spellStart"/>
      <w:r w:rsidRPr="00354304">
        <w:rPr>
          <w:sz w:val="28"/>
          <w:szCs w:val="28"/>
        </w:rPr>
        <w:t>Tổng</w:t>
      </w:r>
      <w:proofErr w:type="spellEnd"/>
      <w:r w:rsidRPr="00354304">
        <w:rPr>
          <w:sz w:val="28"/>
          <w:szCs w:val="28"/>
        </w:rPr>
        <w:t xml:space="preserve"> thể, </w:t>
      </w:r>
      <w:proofErr w:type="spellStart"/>
      <w:r w:rsidRPr="00354304">
        <w:rPr>
          <w:sz w:val="28"/>
          <w:szCs w:val="28"/>
        </w:rPr>
        <w:t>chính</w:t>
      </w:r>
      <w:proofErr w:type="spellEnd"/>
      <w:r w:rsidRPr="00354304">
        <w:rPr>
          <w:sz w:val="28"/>
          <w:szCs w:val="28"/>
        </w:rPr>
        <w:t xml:space="preserve"> sách </w:t>
      </w:r>
      <w:proofErr w:type="spellStart"/>
      <w:r w:rsidRPr="00354304">
        <w:rPr>
          <w:sz w:val="28"/>
          <w:szCs w:val="28"/>
        </w:rPr>
        <w:t>thuế</w:t>
      </w:r>
      <w:proofErr w:type="spellEnd"/>
      <w:r w:rsidRPr="00354304">
        <w:rPr>
          <w:sz w:val="28"/>
          <w:szCs w:val="28"/>
        </w:rPr>
        <w:t xml:space="preserve"> </w:t>
      </w:r>
      <w:proofErr w:type="spellStart"/>
      <w:r w:rsidRPr="00354304">
        <w:rPr>
          <w:sz w:val="28"/>
          <w:szCs w:val="28"/>
        </w:rPr>
        <w:t>trong</w:t>
      </w:r>
      <w:proofErr w:type="spellEnd"/>
      <w:r w:rsidRPr="00354304">
        <w:rPr>
          <w:sz w:val="28"/>
          <w:szCs w:val="28"/>
        </w:rPr>
        <w:t xml:space="preserve"> Ngân sách 2026 thể </w:t>
      </w:r>
      <w:proofErr w:type="spellStart"/>
      <w:r w:rsidRPr="00354304">
        <w:rPr>
          <w:sz w:val="28"/>
          <w:szCs w:val="28"/>
        </w:rPr>
        <w:t>hiện</w:t>
      </w:r>
      <w:proofErr w:type="spellEnd"/>
      <w:r w:rsidRPr="00354304">
        <w:rPr>
          <w:sz w:val="28"/>
          <w:szCs w:val="28"/>
        </w:rPr>
        <w:t xml:space="preserve"> </w:t>
      </w:r>
      <w:proofErr w:type="spellStart"/>
      <w:r w:rsidRPr="00354304">
        <w:rPr>
          <w:sz w:val="28"/>
          <w:szCs w:val="28"/>
        </w:rPr>
        <w:t>một</w:t>
      </w:r>
      <w:proofErr w:type="spellEnd"/>
      <w:r w:rsidRPr="00354304">
        <w:rPr>
          <w:sz w:val="28"/>
          <w:szCs w:val="28"/>
        </w:rPr>
        <w:t xml:space="preserve"> cách </w:t>
      </w:r>
      <w:proofErr w:type="spellStart"/>
      <w:r w:rsidRPr="00354304">
        <w:rPr>
          <w:sz w:val="28"/>
          <w:szCs w:val="28"/>
        </w:rPr>
        <w:t>tiếp</w:t>
      </w:r>
      <w:proofErr w:type="spellEnd"/>
      <w:r w:rsidRPr="00354304">
        <w:rPr>
          <w:sz w:val="28"/>
          <w:szCs w:val="28"/>
        </w:rPr>
        <w:t xml:space="preserve"> cận </w:t>
      </w:r>
      <w:proofErr w:type="spellStart"/>
      <w:r w:rsidRPr="00354304">
        <w:rPr>
          <w:sz w:val="28"/>
          <w:szCs w:val="28"/>
        </w:rPr>
        <w:t>toàn</w:t>
      </w:r>
      <w:proofErr w:type="spellEnd"/>
      <w:r w:rsidRPr="00354304">
        <w:rPr>
          <w:sz w:val="28"/>
          <w:szCs w:val="28"/>
        </w:rPr>
        <w:t xml:space="preserve"> </w:t>
      </w:r>
      <w:proofErr w:type="spellStart"/>
      <w:r w:rsidRPr="00354304">
        <w:rPr>
          <w:sz w:val="28"/>
          <w:szCs w:val="28"/>
        </w:rPr>
        <w:t>diện</w:t>
      </w:r>
      <w:proofErr w:type="spellEnd"/>
      <w:r w:rsidRPr="00354304">
        <w:rPr>
          <w:sz w:val="28"/>
          <w:szCs w:val="28"/>
        </w:rPr>
        <w:t xml:space="preserve">: hỗ trợ </w:t>
      </w:r>
      <w:proofErr w:type="spellStart"/>
      <w:r w:rsidRPr="00354304">
        <w:rPr>
          <w:sz w:val="28"/>
          <w:szCs w:val="28"/>
        </w:rPr>
        <w:t>doanh</w:t>
      </w:r>
      <w:proofErr w:type="spellEnd"/>
      <w:r w:rsidRPr="00354304">
        <w:rPr>
          <w:sz w:val="28"/>
          <w:szCs w:val="28"/>
        </w:rPr>
        <w:t xml:space="preserve"> </w:t>
      </w:r>
      <w:proofErr w:type="spellStart"/>
      <w:r w:rsidRPr="00354304">
        <w:rPr>
          <w:sz w:val="28"/>
          <w:szCs w:val="28"/>
        </w:rPr>
        <w:t>nghiệp</w:t>
      </w:r>
      <w:proofErr w:type="spellEnd"/>
      <w:r w:rsidRPr="00354304">
        <w:rPr>
          <w:sz w:val="28"/>
          <w:szCs w:val="28"/>
        </w:rPr>
        <w:t xml:space="preserve"> </w:t>
      </w:r>
      <w:proofErr w:type="spellStart"/>
      <w:r w:rsidRPr="00354304">
        <w:rPr>
          <w:sz w:val="28"/>
          <w:szCs w:val="28"/>
        </w:rPr>
        <w:t>vượt</w:t>
      </w:r>
      <w:proofErr w:type="spellEnd"/>
      <w:r w:rsidRPr="00354304">
        <w:rPr>
          <w:sz w:val="28"/>
          <w:szCs w:val="28"/>
        </w:rPr>
        <w:t xml:space="preserve"> </w:t>
      </w:r>
      <w:proofErr w:type="spellStart"/>
      <w:r w:rsidRPr="00354304">
        <w:rPr>
          <w:sz w:val="28"/>
          <w:szCs w:val="28"/>
        </w:rPr>
        <w:t>khó</w:t>
      </w:r>
      <w:proofErr w:type="spellEnd"/>
      <w:r w:rsidRPr="00354304">
        <w:rPr>
          <w:sz w:val="28"/>
          <w:szCs w:val="28"/>
        </w:rPr>
        <w:t xml:space="preserve"> </w:t>
      </w:r>
      <w:proofErr w:type="spellStart"/>
      <w:r w:rsidRPr="00354304">
        <w:rPr>
          <w:sz w:val="28"/>
          <w:szCs w:val="28"/>
        </w:rPr>
        <w:t>trong</w:t>
      </w:r>
      <w:proofErr w:type="spellEnd"/>
      <w:r w:rsidRPr="00354304">
        <w:rPr>
          <w:sz w:val="28"/>
          <w:szCs w:val="28"/>
        </w:rPr>
        <w:t xml:space="preserve"> </w:t>
      </w:r>
      <w:proofErr w:type="spellStart"/>
      <w:r w:rsidRPr="00354304">
        <w:rPr>
          <w:sz w:val="28"/>
          <w:szCs w:val="28"/>
        </w:rPr>
        <w:t>ngắn</w:t>
      </w:r>
      <w:proofErr w:type="spellEnd"/>
      <w:r w:rsidRPr="00354304">
        <w:rPr>
          <w:sz w:val="28"/>
          <w:szCs w:val="28"/>
        </w:rPr>
        <w:t xml:space="preserve"> </w:t>
      </w:r>
      <w:proofErr w:type="spellStart"/>
      <w:r w:rsidRPr="00354304">
        <w:rPr>
          <w:sz w:val="28"/>
          <w:szCs w:val="28"/>
        </w:rPr>
        <w:t>hạn</w:t>
      </w:r>
      <w:proofErr w:type="spellEnd"/>
      <w:r w:rsidRPr="00354304">
        <w:rPr>
          <w:sz w:val="28"/>
          <w:szCs w:val="28"/>
        </w:rPr>
        <w:t xml:space="preserve">, tạo </w:t>
      </w:r>
      <w:proofErr w:type="spellStart"/>
      <w:r w:rsidRPr="00354304">
        <w:rPr>
          <w:sz w:val="28"/>
          <w:szCs w:val="28"/>
        </w:rPr>
        <w:t>điều</w:t>
      </w:r>
      <w:proofErr w:type="spellEnd"/>
      <w:r w:rsidRPr="00354304">
        <w:rPr>
          <w:sz w:val="28"/>
          <w:szCs w:val="28"/>
        </w:rPr>
        <w:t xml:space="preserve"> </w:t>
      </w:r>
      <w:proofErr w:type="spellStart"/>
      <w:r w:rsidRPr="00354304">
        <w:rPr>
          <w:sz w:val="28"/>
          <w:szCs w:val="28"/>
        </w:rPr>
        <w:t>kiện</w:t>
      </w:r>
      <w:proofErr w:type="spellEnd"/>
      <w:r w:rsidRPr="00354304">
        <w:rPr>
          <w:sz w:val="28"/>
          <w:szCs w:val="28"/>
        </w:rPr>
        <w:t xml:space="preserve"> </w:t>
      </w:r>
      <w:proofErr w:type="spellStart"/>
      <w:r w:rsidRPr="00354304">
        <w:rPr>
          <w:sz w:val="28"/>
          <w:szCs w:val="28"/>
        </w:rPr>
        <w:t>cho</w:t>
      </w:r>
      <w:proofErr w:type="spellEnd"/>
      <w:r w:rsidRPr="00354304">
        <w:rPr>
          <w:sz w:val="28"/>
          <w:szCs w:val="28"/>
        </w:rPr>
        <w:t xml:space="preserve"> </w:t>
      </w:r>
      <w:proofErr w:type="spellStart"/>
      <w:r w:rsidRPr="00354304">
        <w:rPr>
          <w:sz w:val="28"/>
          <w:szCs w:val="28"/>
        </w:rPr>
        <w:t>mở</w:t>
      </w:r>
      <w:proofErr w:type="spellEnd"/>
      <w:r w:rsidRPr="00354304">
        <w:rPr>
          <w:sz w:val="28"/>
          <w:szCs w:val="28"/>
        </w:rPr>
        <w:t xml:space="preserve"> </w:t>
      </w:r>
      <w:proofErr w:type="spellStart"/>
      <w:r w:rsidRPr="00354304">
        <w:rPr>
          <w:sz w:val="28"/>
          <w:szCs w:val="28"/>
        </w:rPr>
        <w:t>rộng</w:t>
      </w:r>
      <w:proofErr w:type="spellEnd"/>
      <w:r w:rsidRPr="00354304">
        <w:rPr>
          <w:sz w:val="28"/>
          <w:szCs w:val="28"/>
        </w:rPr>
        <w:t xml:space="preserve"> </w:t>
      </w:r>
      <w:proofErr w:type="spellStart"/>
      <w:r w:rsidRPr="00354304">
        <w:rPr>
          <w:sz w:val="28"/>
          <w:szCs w:val="28"/>
        </w:rPr>
        <w:t>quốc</w:t>
      </w:r>
      <w:proofErr w:type="spellEnd"/>
      <w:r w:rsidRPr="00354304">
        <w:rPr>
          <w:sz w:val="28"/>
          <w:szCs w:val="28"/>
        </w:rPr>
        <w:t xml:space="preserve"> </w:t>
      </w:r>
      <w:proofErr w:type="spellStart"/>
      <w:r w:rsidRPr="00354304">
        <w:rPr>
          <w:sz w:val="28"/>
          <w:szCs w:val="28"/>
        </w:rPr>
        <w:t>tế</w:t>
      </w:r>
      <w:proofErr w:type="spellEnd"/>
      <w:r w:rsidRPr="00354304">
        <w:rPr>
          <w:sz w:val="28"/>
          <w:szCs w:val="28"/>
        </w:rPr>
        <w:t xml:space="preserve"> và </w:t>
      </w:r>
      <w:proofErr w:type="spellStart"/>
      <w:r w:rsidRPr="00354304">
        <w:rPr>
          <w:sz w:val="28"/>
          <w:szCs w:val="28"/>
        </w:rPr>
        <w:t>nâng</w:t>
      </w:r>
      <w:proofErr w:type="spellEnd"/>
      <w:r w:rsidRPr="00354304">
        <w:rPr>
          <w:sz w:val="28"/>
          <w:szCs w:val="28"/>
        </w:rPr>
        <w:t xml:space="preserve"> </w:t>
      </w:r>
      <w:proofErr w:type="spellStart"/>
      <w:r w:rsidRPr="00354304">
        <w:rPr>
          <w:sz w:val="28"/>
          <w:szCs w:val="28"/>
        </w:rPr>
        <w:t>cao</w:t>
      </w:r>
      <w:proofErr w:type="spellEnd"/>
      <w:r w:rsidRPr="00354304">
        <w:rPr>
          <w:sz w:val="28"/>
          <w:szCs w:val="28"/>
        </w:rPr>
        <w:t xml:space="preserve"> </w:t>
      </w:r>
      <w:proofErr w:type="spellStart"/>
      <w:r w:rsidRPr="00354304">
        <w:rPr>
          <w:sz w:val="28"/>
          <w:szCs w:val="28"/>
        </w:rPr>
        <w:t>năng</w:t>
      </w:r>
      <w:proofErr w:type="spellEnd"/>
      <w:r w:rsidRPr="00354304">
        <w:rPr>
          <w:sz w:val="28"/>
          <w:szCs w:val="28"/>
        </w:rPr>
        <w:t xml:space="preserve"> </w:t>
      </w:r>
      <w:proofErr w:type="spellStart"/>
      <w:r w:rsidRPr="00354304">
        <w:rPr>
          <w:sz w:val="28"/>
          <w:szCs w:val="28"/>
        </w:rPr>
        <w:t>lực</w:t>
      </w:r>
      <w:proofErr w:type="spellEnd"/>
      <w:r w:rsidRPr="00354304">
        <w:rPr>
          <w:sz w:val="28"/>
          <w:szCs w:val="28"/>
        </w:rPr>
        <w:t xml:space="preserve"> </w:t>
      </w:r>
      <w:proofErr w:type="spellStart"/>
      <w:r w:rsidRPr="00354304">
        <w:rPr>
          <w:sz w:val="28"/>
          <w:szCs w:val="28"/>
        </w:rPr>
        <w:t>cạnh</w:t>
      </w:r>
      <w:proofErr w:type="spellEnd"/>
      <w:r w:rsidRPr="00354304">
        <w:rPr>
          <w:sz w:val="28"/>
          <w:szCs w:val="28"/>
        </w:rPr>
        <w:t xml:space="preserve"> tranh, </w:t>
      </w:r>
      <w:proofErr w:type="spellStart"/>
      <w:r w:rsidRPr="00354304">
        <w:rPr>
          <w:sz w:val="28"/>
          <w:szCs w:val="28"/>
        </w:rPr>
        <w:t>đồng</w:t>
      </w:r>
      <w:proofErr w:type="spellEnd"/>
      <w:r w:rsidRPr="00354304">
        <w:rPr>
          <w:sz w:val="28"/>
          <w:szCs w:val="28"/>
        </w:rPr>
        <w:t xml:space="preserve"> thời </w:t>
      </w:r>
      <w:proofErr w:type="spellStart"/>
      <w:r w:rsidRPr="00354304">
        <w:rPr>
          <w:sz w:val="28"/>
          <w:szCs w:val="28"/>
        </w:rPr>
        <w:t>sử</w:t>
      </w:r>
      <w:proofErr w:type="spellEnd"/>
      <w:r w:rsidRPr="00354304">
        <w:rPr>
          <w:sz w:val="28"/>
          <w:szCs w:val="28"/>
        </w:rPr>
        <w:t xml:space="preserve"> </w:t>
      </w:r>
      <w:proofErr w:type="spellStart"/>
      <w:r w:rsidRPr="00354304">
        <w:rPr>
          <w:sz w:val="28"/>
          <w:szCs w:val="28"/>
        </w:rPr>
        <w:t>dụng</w:t>
      </w:r>
      <w:proofErr w:type="spellEnd"/>
      <w:r w:rsidRPr="00354304">
        <w:rPr>
          <w:sz w:val="28"/>
          <w:szCs w:val="28"/>
        </w:rPr>
        <w:t xml:space="preserve"> công </w:t>
      </w:r>
      <w:proofErr w:type="spellStart"/>
      <w:r w:rsidRPr="00354304">
        <w:rPr>
          <w:sz w:val="28"/>
          <w:szCs w:val="28"/>
        </w:rPr>
        <w:t>cụ</w:t>
      </w:r>
      <w:proofErr w:type="spellEnd"/>
      <w:r w:rsidRPr="00354304">
        <w:rPr>
          <w:sz w:val="28"/>
          <w:szCs w:val="28"/>
        </w:rPr>
        <w:t xml:space="preserve"> </w:t>
      </w:r>
      <w:proofErr w:type="spellStart"/>
      <w:r w:rsidRPr="00354304">
        <w:rPr>
          <w:sz w:val="28"/>
          <w:szCs w:val="28"/>
        </w:rPr>
        <w:t>thuế</w:t>
      </w:r>
      <w:proofErr w:type="spellEnd"/>
      <w:r w:rsidRPr="00354304">
        <w:rPr>
          <w:sz w:val="28"/>
          <w:szCs w:val="28"/>
        </w:rPr>
        <w:t xml:space="preserve"> để </w:t>
      </w:r>
      <w:proofErr w:type="spellStart"/>
      <w:r w:rsidRPr="00354304">
        <w:rPr>
          <w:sz w:val="28"/>
          <w:szCs w:val="28"/>
        </w:rPr>
        <w:t>định</w:t>
      </w:r>
      <w:proofErr w:type="spellEnd"/>
      <w:r w:rsidRPr="00354304">
        <w:rPr>
          <w:sz w:val="28"/>
          <w:szCs w:val="28"/>
        </w:rPr>
        <w:t xml:space="preserve"> </w:t>
      </w:r>
      <w:proofErr w:type="spellStart"/>
      <w:r w:rsidRPr="00354304">
        <w:rPr>
          <w:sz w:val="28"/>
          <w:szCs w:val="28"/>
        </w:rPr>
        <w:t>hướng</w:t>
      </w:r>
      <w:proofErr w:type="spellEnd"/>
      <w:r w:rsidRPr="00354304">
        <w:rPr>
          <w:sz w:val="28"/>
          <w:szCs w:val="28"/>
        </w:rPr>
        <w:t xml:space="preserve"> </w:t>
      </w:r>
      <w:proofErr w:type="spellStart"/>
      <w:r w:rsidRPr="00354304">
        <w:rPr>
          <w:sz w:val="28"/>
          <w:szCs w:val="28"/>
        </w:rPr>
        <w:t>hành</w:t>
      </w:r>
      <w:proofErr w:type="spellEnd"/>
      <w:r w:rsidRPr="00354304">
        <w:rPr>
          <w:sz w:val="28"/>
          <w:szCs w:val="28"/>
        </w:rPr>
        <w:t xml:space="preserve"> vi </w:t>
      </w:r>
      <w:proofErr w:type="spellStart"/>
      <w:r w:rsidRPr="00354304">
        <w:rPr>
          <w:sz w:val="28"/>
          <w:szCs w:val="28"/>
        </w:rPr>
        <w:t>tiêu</w:t>
      </w:r>
      <w:proofErr w:type="spellEnd"/>
      <w:r w:rsidRPr="00354304">
        <w:rPr>
          <w:sz w:val="28"/>
          <w:szCs w:val="28"/>
        </w:rPr>
        <w:t xml:space="preserve"> </w:t>
      </w:r>
      <w:proofErr w:type="spellStart"/>
      <w:r w:rsidRPr="00354304">
        <w:rPr>
          <w:sz w:val="28"/>
          <w:szCs w:val="28"/>
        </w:rPr>
        <w:t>dùng</w:t>
      </w:r>
      <w:proofErr w:type="spellEnd"/>
      <w:r w:rsidRPr="00354304">
        <w:rPr>
          <w:sz w:val="28"/>
          <w:szCs w:val="28"/>
        </w:rPr>
        <w:t xml:space="preserve"> </w:t>
      </w:r>
      <w:proofErr w:type="spellStart"/>
      <w:r w:rsidRPr="00354304">
        <w:rPr>
          <w:sz w:val="28"/>
          <w:szCs w:val="28"/>
        </w:rPr>
        <w:t>theo</w:t>
      </w:r>
      <w:proofErr w:type="spellEnd"/>
      <w:r w:rsidRPr="00354304">
        <w:rPr>
          <w:sz w:val="28"/>
          <w:szCs w:val="28"/>
        </w:rPr>
        <w:t xml:space="preserve"> </w:t>
      </w:r>
      <w:proofErr w:type="spellStart"/>
      <w:r w:rsidRPr="00354304">
        <w:rPr>
          <w:sz w:val="28"/>
          <w:szCs w:val="28"/>
        </w:rPr>
        <w:t>hướng</w:t>
      </w:r>
      <w:proofErr w:type="spellEnd"/>
      <w:r w:rsidRPr="00354304">
        <w:rPr>
          <w:sz w:val="28"/>
          <w:szCs w:val="28"/>
        </w:rPr>
        <w:t xml:space="preserve"> </w:t>
      </w:r>
      <w:proofErr w:type="spellStart"/>
      <w:r w:rsidRPr="00354304">
        <w:rPr>
          <w:sz w:val="28"/>
          <w:szCs w:val="28"/>
        </w:rPr>
        <w:t>xanh</w:t>
      </w:r>
      <w:proofErr w:type="spellEnd"/>
      <w:r w:rsidRPr="00354304">
        <w:rPr>
          <w:sz w:val="28"/>
          <w:szCs w:val="28"/>
        </w:rPr>
        <w:t xml:space="preserve"> hơn và </w:t>
      </w:r>
      <w:proofErr w:type="spellStart"/>
      <w:r w:rsidRPr="00354304">
        <w:rPr>
          <w:sz w:val="28"/>
          <w:szCs w:val="28"/>
        </w:rPr>
        <w:t>lành</w:t>
      </w:r>
      <w:proofErr w:type="spellEnd"/>
      <w:r w:rsidRPr="00354304">
        <w:rPr>
          <w:sz w:val="28"/>
          <w:szCs w:val="28"/>
        </w:rPr>
        <w:t xml:space="preserve"> </w:t>
      </w:r>
      <w:proofErr w:type="spellStart"/>
      <w:r w:rsidRPr="00354304">
        <w:rPr>
          <w:sz w:val="28"/>
          <w:szCs w:val="28"/>
        </w:rPr>
        <w:t>mạnh</w:t>
      </w:r>
      <w:proofErr w:type="spellEnd"/>
      <w:r w:rsidRPr="00354304">
        <w:rPr>
          <w:sz w:val="28"/>
          <w:szCs w:val="28"/>
        </w:rPr>
        <w:t xml:space="preserve"> hơn. </w:t>
      </w:r>
    </w:p>
    <w:p w14:paraId="62CC8BAE" w14:textId="77777777" w:rsidR="001835B1" w:rsidRDefault="00FF3BBE" w:rsidP="00FF3BBE">
      <w:pPr>
        <w:pStyle w:val="NormalWeb"/>
        <w:spacing w:before="120" w:after="120" w:line="340" w:lineRule="exact"/>
        <w:ind w:firstLine="720"/>
        <w:rPr>
          <w:sz w:val="28"/>
          <w:szCs w:val="28"/>
          <w:lang w:val="en-US"/>
        </w:rPr>
      </w:pPr>
      <w:r w:rsidRPr="00736D8D">
        <w:rPr>
          <w:sz w:val="28"/>
          <w:szCs w:val="28"/>
        </w:rPr>
        <w:t xml:space="preserve">Việc </w:t>
      </w:r>
      <w:proofErr w:type="spellStart"/>
      <w:r w:rsidRPr="00736D8D">
        <w:rPr>
          <w:sz w:val="28"/>
          <w:szCs w:val="28"/>
        </w:rPr>
        <w:t>phân</w:t>
      </w:r>
      <w:proofErr w:type="spellEnd"/>
      <w:r w:rsidRPr="00736D8D">
        <w:rPr>
          <w:sz w:val="28"/>
          <w:szCs w:val="28"/>
        </w:rPr>
        <w:t xml:space="preserve"> </w:t>
      </w:r>
      <w:proofErr w:type="spellStart"/>
      <w:r w:rsidRPr="00736D8D">
        <w:rPr>
          <w:sz w:val="28"/>
          <w:szCs w:val="28"/>
        </w:rPr>
        <w:t>tầng</w:t>
      </w:r>
      <w:proofErr w:type="spellEnd"/>
      <w:r w:rsidRPr="00736D8D">
        <w:rPr>
          <w:sz w:val="28"/>
          <w:szCs w:val="28"/>
        </w:rPr>
        <w:t xml:space="preserve"> </w:t>
      </w:r>
      <w:proofErr w:type="spellStart"/>
      <w:r w:rsidRPr="00736D8D">
        <w:rPr>
          <w:sz w:val="28"/>
          <w:szCs w:val="28"/>
        </w:rPr>
        <w:t>ưu</w:t>
      </w:r>
      <w:proofErr w:type="spellEnd"/>
      <w:r w:rsidRPr="00736D8D">
        <w:rPr>
          <w:sz w:val="28"/>
          <w:szCs w:val="28"/>
        </w:rPr>
        <w:t xml:space="preserve"> </w:t>
      </w:r>
      <w:proofErr w:type="spellStart"/>
      <w:r w:rsidRPr="00736D8D">
        <w:rPr>
          <w:sz w:val="28"/>
          <w:szCs w:val="28"/>
        </w:rPr>
        <w:t>đãi</w:t>
      </w:r>
      <w:proofErr w:type="spellEnd"/>
      <w:r w:rsidRPr="00736D8D">
        <w:rPr>
          <w:sz w:val="28"/>
          <w:szCs w:val="28"/>
        </w:rPr>
        <w:t xml:space="preserve"> </w:t>
      </w:r>
      <w:proofErr w:type="spellStart"/>
      <w:r w:rsidRPr="00736D8D">
        <w:rPr>
          <w:sz w:val="28"/>
          <w:szCs w:val="28"/>
        </w:rPr>
        <w:t>theo</w:t>
      </w:r>
      <w:proofErr w:type="spellEnd"/>
      <w:r w:rsidRPr="00736D8D">
        <w:rPr>
          <w:sz w:val="28"/>
          <w:szCs w:val="28"/>
        </w:rPr>
        <w:t xml:space="preserve"> quy </w:t>
      </w:r>
      <w:proofErr w:type="spellStart"/>
      <w:r w:rsidRPr="00736D8D">
        <w:rPr>
          <w:sz w:val="28"/>
          <w:szCs w:val="28"/>
        </w:rPr>
        <w:t>mô</w:t>
      </w:r>
      <w:proofErr w:type="spellEnd"/>
      <w:r w:rsidRPr="00736D8D">
        <w:rPr>
          <w:sz w:val="28"/>
          <w:szCs w:val="28"/>
        </w:rPr>
        <w:t xml:space="preserve"> </w:t>
      </w:r>
      <w:proofErr w:type="spellStart"/>
      <w:r w:rsidRPr="00736D8D">
        <w:rPr>
          <w:sz w:val="28"/>
          <w:szCs w:val="28"/>
        </w:rPr>
        <w:t>doanh</w:t>
      </w:r>
      <w:proofErr w:type="spellEnd"/>
      <w:r w:rsidRPr="00736D8D">
        <w:rPr>
          <w:sz w:val="28"/>
          <w:szCs w:val="28"/>
        </w:rPr>
        <w:t xml:space="preserve"> </w:t>
      </w:r>
      <w:proofErr w:type="spellStart"/>
      <w:r w:rsidRPr="00736D8D">
        <w:rPr>
          <w:sz w:val="28"/>
          <w:szCs w:val="28"/>
        </w:rPr>
        <w:t>nghiệp</w:t>
      </w:r>
      <w:proofErr w:type="spellEnd"/>
      <w:r w:rsidRPr="00736D8D">
        <w:rPr>
          <w:sz w:val="28"/>
          <w:szCs w:val="28"/>
        </w:rPr>
        <w:t xml:space="preserve"> và </w:t>
      </w:r>
      <w:proofErr w:type="spellStart"/>
      <w:r w:rsidRPr="00736D8D">
        <w:rPr>
          <w:sz w:val="28"/>
          <w:szCs w:val="28"/>
        </w:rPr>
        <w:t>loại</w:t>
      </w:r>
      <w:proofErr w:type="spellEnd"/>
      <w:r w:rsidRPr="00736D8D">
        <w:rPr>
          <w:sz w:val="28"/>
          <w:szCs w:val="28"/>
        </w:rPr>
        <w:t xml:space="preserve"> chi phí, </w:t>
      </w:r>
      <w:proofErr w:type="spellStart"/>
      <w:r w:rsidRPr="00736D8D">
        <w:rPr>
          <w:sz w:val="28"/>
          <w:szCs w:val="28"/>
        </w:rPr>
        <w:t>như</w:t>
      </w:r>
      <w:proofErr w:type="spellEnd"/>
      <w:r w:rsidRPr="00736D8D">
        <w:rPr>
          <w:sz w:val="28"/>
          <w:szCs w:val="28"/>
        </w:rPr>
        <w:t xml:space="preserve"> Singapore </w:t>
      </w:r>
      <w:proofErr w:type="spellStart"/>
      <w:r w:rsidRPr="00736D8D">
        <w:rPr>
          <w:sz w:val="28"/>
          <w:szCs w:val="28"/>
        </w:rPr>
        <w:t>làm</w:t>
      </w:r>
      <w:proofErr w:type="spellEnd"/>
      <w:r w:rsidRPr="00736D8D">
        <w:rPr>
          <w:sz w:val="28"/>
          <w:szCs w:val="28"/>
        </w:rPr>
        <w:t xml:space="preserve">, cũng </w:t>
      </w:r>
      <w:proofErr w:type="spellStart"/>
      <w:r w:rsidRPr="00736D8D">
        <w:rPr>
          <w:sz w:val="28"/>
          <w:szCs w:val="28"/>
        </w:rPr>
        <w:t>là</w:t>
      </w:r>
      <w:proofErr w:type="spellEnd"/>
      <w:r w:rsidRPr="00736D8D">
        <w:rPr>
          <w:sz w:val="28"/>
          <w:szCs w:val="28"/>
        </w:rPr>
        <w:t xml:space="preserve"> </w:t>
      </w:r>
      <w:proofErr w:type="spellStart"/>
      <w:r w:rsidRPr="00736D8D">
        <w:rPr>
          <w:sz w:val="28"/>
          <w:szCs w:val="28"/>
        </w:rPr>
        <w:t>một</w:t>
      </w:r>
      <w:proofErr w:type="spellEnd"/>
      <w:r w:rsidRPr="00736D8D">
        <w:rPr>
          <w:sz w:val="28"/>
          <w:szCs w:val="28"/>
        </w:rPr>
        <w:t xml:space="preserve"> công </w:t>
      </w:r>
      <w:proofErr w:type="spellStart"/>
      <w:r w:rsidRPr="00736D8D">
        <w:rPr>
          <w:sz w:val="28"/>
          <w:szCs w:val="28"/>
        </w:rPr>
        <w:t>cụ</w:t>
      </w:r>
      <w:proofErr w:type="spellEnd"/>
      <w:r w:rsidRPr="00736D8D">
        <w:rPr>
          <w:sz w:val="28"/>
          <w:szCs w:val="28"/>
        </w:rPr>
        <w:t xml:space="preserve"> </w:t>
      </w:r>
      <w:proofErr w:type="spellStart"/>
      <w:r w:rsidRPr="00736D8D">
        <w:rPr>
          <w:sz w:val="28"/>
          <w:szCs w:val="28"/>
        </w:rPr>
        <w:t>hiệu</w:t>
      </w:r>
      <w:proofErr w:type="spellEnd"/>
      <w:r w:rsidRPr="00736D8D">
        <w:rPr>
          <w:sz w:val="28"/>
          <w:szCs w:val="28"/>
        </w:rPr>
        <w:t xml:space="preserve"> </w:t>
      </w:r>
      <w:proofErr w:type="spellStart"/>
      <w:r w:rsidRPr="00736D8D">
        <w:rPr>
          <w:sz w:val="28"/>
          <w:szCs w:val="28"/>
        </w:rPr>
        <w:t>quả</w:t>
      </w:r>
      <w:proofErr w:type="spellEnd"/>
      <w:r w:rsidRPr="00736D8D">
        <w:rPr>
          <w:sz w:val="28"/>
          <w:szCs w:val="28"/>
        </w:rPr>
        <w:t xml:space="preserve"> để </w:t>
      </w:r>
      <w:proofErr w:type="spellStart"/>
      <w:r w:rsidRPr="00736D8D">
        <w:rPr>
          <w:sz w:val="28"/>
          <w:szCs w:val="28"/>
        </w:rPr>
        <w:t>đảm</w:t>
      </w:r>
      <w:proofErr w:type="spellEnd"/>
      <w:r w:rsidRPr="00736D8D">
        <w:rPr>
          <w:sz w:val="28"/>
          <w:szCs w:val="28"/>
        </w:rPr>
        <w:t xml:space="preserve"> bảo công </w:t>
      </w:r>
      <w:proofErr w:type="spellStart"/>
      <w:r w:rsidRPr="00736D8D">
        <w:rPr>
          <w:sz w:val="28"/>
          <w:szCs w:val="28"/>
        </w:rPr>
        <w:t>bằng</w:t>
      </w:r>
      <w:proofErr w:type="spellEnd"/>
      <w:r w:rsidRPr="00736D8D">
        <w:rPr>
          <w:sz w:val="28"/>
          <w:szCs w:val="28"/>
        </w:rPr>
        <w:t xml:space="preserve"> và </w:t>
      </w:r>
      <w:proofErr w:type="spellStart"/>
      <w:r w:rsidRPr="00736D8D">
        <w:rPr>
          <w:sz w:val="28"/>
          <w:szCs w:val="28"/>
        </w:rPr>
        <w:t>hiệu</w:t>
      </w:r>
      <w:proofErr w:type="spellEnd"/>
      <w:r w:rsidRPr="00736D8D">
        <w:rPr>
          <w:sz w:val="28"/>
          <w:szCs w:val="28"/>
        </w:rPr>
        <w:t xml:space="preserve"> </w:t>
      </w:r>
      <w:proofErr w:type="spellStart"/>
      <w:r w:rsidRPr="00736D8D">
        <w:rPr>
          <w:sz w:val="28"/>
          <w:szCs w:val="28"/>
        </w:rPr>
        <w:t>quả</w:t>
      </w:r>
      <w:proofErr w:type="spellEnd"/>
      <w:r w:rsidRPr="00736D8D">
        <w:rPr>
          <w:sz w:val="28"/>
          <w:szCs w:val="28"/>
        </w:rPr>
        <w:t xml:space="preserve"> </w:t>
      </w:r>
      <w:proofErr w:type="spellStart"/>
      <w:r w:rsidRPr="00736D8D">
        <w:rPr>
          <w:sz w:val="28"/>
          <w:szCs w:val="28"/>
        </w:rPr>
        <w:t>ngân</w:t>
      </w:r>
      <w:proofErr w:type="spellEnd"/>
      <w:r w:rsidRPr="00736D8D">
        <w:rPr>
          <w:sz w:val="28"/>
          <w:szCs w:val="28"/>
        </w:rPr>
        <w:t xml:space="preserve"> sách.</w:t>
      </w:r>
      <w:r>
        <w:rPr>
          <w:sz w:val="28"/>
          <w:szCs w:val="28"/>
          <w:lang w:val="vi-VN"/>
        </w:rPr>
        <w:t xml:space="preserve"> </w:t>
      </w:r>
      <w:r w:rsidRPr="00B46F3E">
        <w:rPr>
          <w:sz w:val="28"/>
          <w:szCs w:val="28"/>
          <w:lang w:val="vi-VN"/>
        </w:rPr>
        <w:t xml:space="preserve">Việt Nam có thể học hỏi cách kết hợp chính sách thuế, tài trợ và tín dụng để vừa hỗ trợ doanh nghiệp vượt khó, vừa thúc đẩy mở rộng thị trường, bảo vệ môi trường và định hướng hành vi tiêu dùng theo hướng bền vững. </w:t>
      </w:r>
    </w:p>
    <w:p w14:paraId="664F0F9D" w14:textId="77777777" w:rsidR="001F6200" w:rsidRDefault="00E80E98" w:rsidP="00FF3BBE">
      <w:pPr>
        <w:pStyle w:val="NormalWeb"/>
        <w:spacing w:before="120" w:after="120" w:line="340" w:lineRule="exact"/>
        <w:ind w:firstLine="720"/>
        <w:rPr>
          <w:sz w:val="28"/>
          <w:szCs w:val="28"/>
          <w:lang w:val="en-US"/>
        </w:rPr>
      </w:pPr>
      <w:r>
        <w:rPr>
          <w:sz w:val="28"/>
          <w:szCs w:val="28"/>
          <w:lang w:val="en-US"/>
        </w:rPr>
        <w:t xml:space="preserve">Theo ông Cao Xuân Thắng, Tham tán thương mại Việt Nam tại Singapore </w:t>
      </w:r>
      <w:proofErr w:type="spellStart"/>
      <w:r>
        <w:rPr>
          <w:sz w:val="28"/>
          <w:szCs w:val="28"/>
          <w:lang w:val="en-US"/>
        </w:rPr>
        <w:t>cho</w:t>
      </w:r>
      <w:proofErr w:type="spellEnd"/>
      <w:r>
        <w:rPr>
          <w:sz w:val="28"/>
          <w:szCs w:val="28"/>
          <w:lang w:val="en-US"/>
        </w:rPr>
        <w:t xml:space="preserve"> biết, Việt Nam có thể xem </w:t>
      </w:r>
      <w:proofErr w:type="spellStart"/>
      <w:r>
        <w:rPr>
          <w:sz w:val="28"/>
          <w:szCs w:val="28"/>
          <w:lang w:val="en-US"/>
        </w:rPr>
        <w:t>xét</w:t>
      </w:r>
      <w:proofErr w:type="spellEnd"/>
      <w:r>
        <w:rPr>
          <w:sz w:val="28"/>
          <w:szCs w:val="28"/>
          <w:lang w:val="en-US"/>
        </w:rPr>
        <w:t xml:space="preserve"> </w:t>
      </w:r>
      <w:proofErr w:type="spellStart"/>
      <w:r>
        <w:rPr>
          <w:sz w:val="28"/>
          <w:szCs w:val="28"/>
          <w:lang w:val="en-US"/>
        </w:rPr>
        <w:t>áp</w:t>
      </w:r>
      <w:proofErr w:type="spellEnd"/>
      <w:r>
        <w:rPr>
          <w:sz w:val="28"/>
          <w:szCs w:val="28"/>
          <w:lang w:val="en-US"/>
        </w:rPr>
        <w:t xml:space="preserve"> dụng </w:t>
      </w:r>
      <w:proofErr w:type="spellStart"/>
      <w:r>
        <w:rPr>
          <w:sz w:val="28"/>
          <w:szCs w:val="28"/>
          <w:lang w:val="en-US"/>
        </w:rPr>
        <w:t>một</w:t>
      </w:r>
      <w:proofErr w:type="spellEnd"/>
      <w:r>
        <w:rPr>
          <w:sz w:val="28"/>
          <w:szCs w:val="28"/>
          <w:lang w:val="en-US"/>
        </w:rPr>
        <w:t xml:space="preserve"> </w:t>
      </w:r>
      <w:proofErr w:type="spellStart"/>
      <w:r>
        <w:rPr>
          <w:sz w:val="28"/>
          <w:szCs w:val="28"/>
          <w:lang w:val="en-US"/>
        </w:rPr>
        <w:t>số</w:t>
      </w:r>
      <w:proofErr w:type="spellEnd"/>
      <w:r>
        <w:rPr>
          <w:sz w:val="28"/>
          <w:szCs w:val="28"/>
          <w:lang w:val="en-US"/>
        </w:rPr>
        <w:t xml:space="preserve"> chính </w:t>
      </w:r>
      <w:proofErr w:type="spellStart"/>
      <w:r>
        <w:rPr>
          <w:sz w:val="28"/>
          <w:szCs w:val="28"/>
          <w:lang w:val="en-US"/>
        </w:rPr>
        <w:t>sách</w:t>
      </w:r>
      <w:proofErr w:type="spellEnd"/>
      <w:r>
        <w:rPr>
          <w:sz w:val="28"/>
          <w:szCs w:val="28"/>
          <w:lang w:val="en-US"/>
        </w:rPr>
        <w:t xml:space="preserve"> để hỗ </w:t>
      </w:r>
      <w:proofErr w:type="spellStart"/>
      <w:r>
        <w:rPr>
          <w:sz w:val="28"/>
          <w:szCs w:val="28"/>
          <w:lang w:val="en-US"/>
        </w:rPr>
        <w:t>trợ</w:t>
      </w:r>
      <w:proofErr w:type="spellEnd"/>
      <w:r>
        <w:rPr>
          <w:sz w:val="28"/>
          <w:szCs w:val="28"/>
          <w:lang w:val="en-US"/>
        </w:rPr>
        <w:t xml:space="preserve"> doanh nghiệp Việt Nam </w:t>
      </w:r>
      <w:proofErr w:type="spellStart"/>
      <w:r>
        <w:rPr>
          <w:sz w:val="28"/>
          <w:szCs w:val="28"/>
          <w:lang w:val="en-US"/>
        </w:rPr>
        <w:t>tăng</w:t>
      </w:r>
      <w:proofErr w:type="spellEnd"/>
      <w:r>
        <w:rPr>
          <w:sz w:val="28"/>
          <w:szCs w:val="28"/>
          <w:lang w:val="en-US"/>
        </w:rPr>
        <w:t xml:space="preserve"> cường xuất </w:t>
      </w:r>
      <w:proofErr w:type="spellStart"/>
      <w:r>
        <w:rPr>
          <w:sz w:val="28"/>
          <w:szCs w:val="28"/>
          <w:lang w:val="en-US"/>
        </w:rPr>
        <w:t>khẩu</w:t>
      </w:r>
      <w:proofErr w:type="spellEnd"/>
      <w:r>
        <w:rPr>
          <w:sz w:val="28"/>
          <w:szCs w:val="28"/>
          <w:lang w:val="en-US"/>
        </w:rPr>
        <w:t xml:space="preserve"> như </w:t>
      </w:r>
      <w:r w:rsidR="001835B1">
        <w:rPr>
          <w:sz w:val="28"/>
          <w:szCs w:val="28"/>
          <w:lang w:val="en-US"/>
        </w:rPr>
        <w:t xml:space="preserve">chính </w:t>
      </w:r>
      <w:proofErr w:type="spellStart"/>
      <w:r w:rsidR="001835B1">
        <w:rPr>
          <w:sz w:val="28"/>
          <w:szCs w:val="28"/>
          <w:lang w:val="en-US"/>
        </w:rPr>
        <w:t>sách</w:t>
      </w:r>
      <w:proofErr w:type="spellEnd"/>
      <w:r w:rsidR="001835B1">
        <w:rPr>
          <w:sz w:val="28"/>
          <w:szCs w:val="28"/>
          <w:lang w:val="en-US"/>
        </w:rPr>
        <w:t xml:space="preserve"> hỗ </w:t>
      </w:r>
      <w:proofErr w:type="spellStart"/>
      <w:r w:rsidR="001835B1">
        <w:rPr>
          <w:sz w:val="28"/>
          <w:szCs w:val="28"/>
          <w:lang w:val="en-US"/>
        </w:rPr>
        <w:t>trợ</w:t>
      </w:r>
      <w:proofErr w:type="spellEnd"/>
      <w:r w:rsidR="001835B1">
        <w:rPr>
          <w:sz w:val="28"/>
          <w:szCs w:val="28"/>
          <w:lang w:val="en-US"/>
        </w:rPr>
        <w:t xml:space="preserve"> chi </w:t>
      </w:r>
      <w:proofErr w:type="spellStart"/>
      <w:r w:rsidR="001835B1">
        <w:rPr>
          <w:sz w:val="28"/>
          <w:szCs w:val="28"/>
          <w:lang w:val="en-US"/>
        </w:rPr>
        <w:t>phí</w:t>
      </w:r>
      <w:proofErr w:type="spellEnd"/>
      <w:r w:rsidR="001835B1">
        <w:rPr>
          <w:sz w:val="28"/>
          <w:szCs w:val="28"/>
          <w:lang w:val="en-US"/>
        </w:rPr>
        <w:t xml:space="preserve"> các doanh nghiệp xuất </w:t>
      </w:r>
      <w:proofErr w:type="spellStart"/>
      <w:r w:rsidR="001835B1">
        <w:rPr>
          <w:sz w:val="28"/>
          <w:szCs w:val="28"/>
          <w:lang w:val="en-US"/>
        </w:rPr>
        <w:t>khẩu</w:t>
      </w:r>
      <w:proofErr w:type="spellEnd"/>
      <w:r w:rsidR="001835B1">
        <w:rPr>
          <w:sz w:val="28"/>
          <w:szCs w:val="28"/>
          <w:lang w:val="en-US"/>
        </w:rPr>
        <w:t xml:space="preserve"> </w:t>
      </w:r>
      <w:proofErr w:type="spellStart"/>
      <w:r w:rsidR="001835B1">
        <w:rPr>
          <w:sz w:val="28"/>
          <w:szCs w:val="28"/>
          <w:lang w:val="en-US"/>
        </w:rPr>
        <w:t>hàng</w:t>
      </w:r>
      <w:proofErr w:type="spellEnd"/>
      <w:r w:rsidR="001835B1">
        <w:rPr>
          <w:sz w:val="28"/>
          <w:szCs w:val="28"/>
          <w:lang w:val="en-US"/>
        </w:rPr>
        <w:t xml:space="preserve"> </w:t>
      </w:r>
      <w:proofErr w:type="spellStart"/>
      <w:r w:rsidR="001835B1">
        <w:rPr>
          <w:sz w:val="28"/>
          <w:szCs w:val="28"/>
          <w:lang w:val="en-US"/>
        </w:rPr>
        <w:t>hóa</w:t>
      </w:r>
      <w:proofErr w:type="spellEnd"/>
      <w:r w:rsidR="001835B1">
        <w:rPr>
          <w:sz w:val="28"/>
          <w:szCs w:val="28"/>
          <w:lang w:val="en-US"/>
        </w:rPr>
        <w:t xml:space="preserve"> thuộc nhóm các </w:t>
      </w:r>
      <w:proofErr w:type="spellStart"/>
      <w:r w:rsidR="001835B1">
        <w:rPr>
          <w:sz w:val="28"/>
          <w:szCs w:val="28"/>
          <w:lang w:val="en-US"/>
        </w:rPr>
        <w:t>hàng</w:t>
      </w:r>
      <w:proofErr w:type="spellEnd"/>
      <w:r w:rsidR="001835B1">
        <w:rPr>
          <w:sz w:val="28"/>
          <w:szCs w:val="28"/>
          <w:lang w:val="en-US"/>
        </w:rPr>
        <w:t xml:space="preserve"> </w:t>
      </w:r>
      <w:proofErr w:type="spellStart"/>
      <w:r w:rsidR="001835B1">
        <w:rPr>
          <w:sz w:val="28"/>
          <w:szCs w:val="28"/>
          <w:lang w:val="en-US"/>
        </w:rPr>
        <w:t>hóa</w:t>
      </w:r>
      <w:proofErr w:type="spellEnd"/>
      <w:r w:rsidR="001835B1">
        <w:rPr>
          <w:sz w:val="28"/>
          <w:szCs w:val="28"/>
          <w:lang w:val="en-US"/>
        </w:rPr>
        <w:t xml:space="preserve"> ưu tiên xuất </w:t>
      </w:r>
      <w:proofErr w:type="spellStart"/>
      <w:r w:rsidR="001835B1">
        <w:rPr>
          <w:sz w:val="28"/>
          <w:szCs w:val="28"/>
          <w:lang w:val="en-US"/>
        </w:rPr>
        <w:t>khẩu</w:t>
      </w:r>
      <w:proofErr w:type="spellEnd"/>
      <w:r w:rsidR="001835B1">
        <w:rPr>
          <w:sz w:val="28"/>
          <w:szCs w:val="28"/>
          <w:lang w:val="en-US"/>
        </w:rPr>
        <w:t xml:space="preserve">, thuộc địa bàn ưu tiên </w:t>
      </w:r>
      <w:proofErr w:type="spellStart"/>
      <w:r w:rsidR="001835B1">
        <w:rPr>
          <w:sz w:val="28"/>
          <w:szCs w:val="28"/>
          <w:lang w:val="en-US"/>
        </w:rPr>
        <w:t>khuyến</w:t>
      </w:r>
      <w:proofErr w:type="spellEnd"/>
      <w:r w:rsidR="001835B1">
        <w:rPr>
          <w:sz w:val="28"/>
          <w:szCs w:val="28"/>
          <w:lang w:val="en-US"/>
        </w:rPr>
        <w:t xml:space="preserve"> khích đầu tư. Các hỗ </w:t>
      </w:r>
      <w:proofErr w:type="spellStart"/>
      <w:r w:rsidR="001835B1">
        <w:rPr>
          <w:sz w:val="28"/>
          <w:szCs w:val="28"/>
          <w:lang w:val="en-US"/>
        </w:rPr>
        <w:t>trợ</w:t>
      </w:r>
      <w:proofErr w:type="spellEnd"/>
      <w:r w:rsidR="001835B1">
        <w:rPr>
          <w:sz w:val="28"/>
          <w:szCs w:val="28"/>
          <w:lang w:val="en-US"/>
        </w:rPr>
        <w:t xml:space="preserve"> này có thể xem </w:t>
      </w:r>
      <w:proofErr w:type="spellStart"/>
      <w:r w:rsidR="001835B1">
        <w:rPr>
          <w:sz w:val="28"/>
          <w:szCs w:val="28"/>
          <w:lang w:val="en-US"/>
        </w:rPr>
        <w:t>xét</w:t>
      </w:r>
      <w:proofErr w:type="spellEnd"/>
      <w:r w:rsidR="001835B1">
        <w:rPr>
          <w:sz w:val="28"/>
          <w:szCs w:val="28"/>
          <w:lang w:val="en-US"/>
        </w:rPr>
        <w:t xml:space="preserve"> </w:t>
      </w:r>
      <w:proofErr w:type="spellStart"/>
      <w:r w:rsidR="001835B1">
        <w:rPr>
          <w:sz w:val="28"/>
          <w:szCs w:val="28"/>
          <w:lang w:val="en-US"/>
        </w:rPr>
        <w:t>cho</w:t>
      </w:r>
      <w:proofErr w:type="spellEnd"/>
      <w:r w:rsidR="001835B1">
        <w:rPr>
          <w:sz w:val="28"/>
          <w:szCs w:val="28"/>
          <w:lang w:val="en-US"/>
        </w:rPr>
        <w:t xml:space="preserve"> hạng mục tham </w:t>
      </w:r>
      <w:proofErr w:type="spellStart"/>
      <w:r w:rsidR="001835B1">
        <w:rPr>
          <w:sz w:val="28"/>
          <w:szCs w:val="28"/>
          <w:lang w:val="en-US"/>
        </w:rPr>
        <w:t>gia</w:t>
      </w:r>
      <w:proofErr w:type="spellEnd"/>
      <w:r w:rsidR="001835B1">
        <w:rPr>
          <w:sz w:val="28"/>
          <w:szCs w:val="28"/>
          <w:lang w:val="en-US"/>
        </w:rPr>
        <w:t xml:space="preserve"> các hội chợ triển lãm, các </w:t>
      </w:r>
      <w:proofErr w:type="spellStart"/>
      <w:r w:rsidR="001835B1">
        <w:rPr>
          <w:sz w:val="28"/>
          <w:szCs w:val="28"/>
          <w:lang w:val="en-US"/>
        </w:rPr>
        <w:t>hoạt</w:t>
      </w:r>
      <w:proofErr w:type="spellEnd"/>
      <w:r w:rsidR="001835B1">
        <w:rPr>
          <w:sz w:val="28"/>
          <w:szCs w:val="28"/>
          <w:lang w:val="en-US"/>
        </w:rPr>
        <w:t xml:space="preserve"> động marketing thị </w:t>
      </w:r>
      <w:proofErr w:type="spellStart"/>
      <w:r w:rsidR="001835B1">
        <w:rPr>
          <w:sz w:val="28"/>
          <w:szCs w:val="28"/>
          <w:lang w:val="en-US"/>
        </w:rPr>
        <w:t>trường</w:t>
      </w:r>
      <w:proofErr w:type="spellEnd"/>
      <w:r w:rsidR="001835B1">
        <w:rPr>
          <w:sz w:val="28"/>
          <w:szCs w:val="28"/>
          <w:lang w:val="en-US"/>
        </w:rPr>
        <w:t xml:space="preserve"> mới và thúc đẩy phát triển thị </w:t>
      </w:r>
      <w:proofErr w:type="spellStart"/>
      <w:r w:rsidR="001835B1">
        <w:rPr>
          <w:sz w:val="28"/>
          <w:szCs w:val="28"/>
          <w:lang w:val="en-US"/>
        </w:rPr>
        <w:t>trường</w:t>
      </w:r>
      <w:proofErr w:type="spellEnd"/>
      <w:r w:rsidR="001835B1">
        <w:rPr>
          <w:sz w:val="28"/>
          <w:szCs w:val="28"/>
          <w:lang w:val="en-US"/>
        </w:rPr>
        <w:t xml:space="preserve"> truyền thống, hỗ </w:t>
      </w:r>
      <w:proofErr w:type="spellStart"/>
      <w:r w:rsidR="001835B1">
        <w:rPr>
          <w:sz w:val="28"/>
          <w:szCs w:val="28"/>
          <w:lang w:val="en-US"/>
        </w:rPr>
        <w:t>trợ</w:t>
      </w:r>
      <w:proofErr w:type="spellEnd"/>
      <w:r w:rsidR="001835B1">
        <w:rPr>
          <w:sz w:val="28"/>
          <w:szCs w:val="28"/>
          <w:lang w:val="en-US"/>
        </w:rPr>
        <w:t xml:space="preserve"> chứng nhận, nghiên cứu thị </w:t>
      </w:r>
      <w:proofErr w:type="spellStart"/>
      <w:r w:rsidR="001835B1">
        <w:rPr>
          <w:sz w:val="28"/>
          <w:szCs w:val="28"/>
          <w:lang w:val="en-US"/>
        </w:rPr>
        <w:t>trường</w:t>
      </w:r>
      <w:proofErr w:type="spellEnd"/>
      <w:r w:rsidR="001835B1">
        <w:rPr>
          <w:sz w:val="28"/>
          <w:szCs w:val="28"/>
          <w:lang w:val="en-US"/>
        </w:rPr>
        <w:t>,…</w:t>
      </w:r>
      <w:r>
        <w:rPr>
          <w:sz w:val="28"/>
          <w:szCs w:val="28"/>
          <w:lang w:val="en-US"/>
        </w:rPr>
        <w:t xml:space="preserve"> </w:t>
      </w:r>
      <w:r w:rsidR="001835B1">
        <w:rPr>
          <w:sz w:val="28"/>
          <w:szCs w:val="28"/>
          <w:lang w:val="en-US"/>
        </w:rPr>
        <w:t xml:space="preserve">Chính </w:t>
      </w:r>
      <w:proofErr w:type="spellStart"/>
      <w:r w:rsidR="001835B1">
        <w:rPr>
          <w:sz w:val="28"/>
          <w:szCs w:val="28"/>
          <w:lang w:val="en-US"/>
        </w:rPr>
        <w:t>sách</w:t>
      </w:r>
      <w:proofErr w:type="spellEnd"/>
      <w:r w:rsidR="001835B1">
        <w:rPr>
          <w:sz w:val="28"/>
          <w:szCs w:val="28"/>
          <w:lang w:val="en-US"/>
        </w:rPr>
        <w:t xml:space="preserve"> ưu đãi thuế </w:t>
      </w:r>
      <w:proofErr w:type="spellStart"/>
      <w:r w:rsidR="001835B1">
        <w:rPr>
          <w:sz w:val="28"/>
          <w:szCs w:val="28"/>
          <w:lang w:val="en-US"/>
        </w:rPr>
        <w:t>cho</w:t>
      </w:r>
      <w:proofErr w:type="spellEnd"/>
      <w:r w:rsidR="001835B1">
        <w:rPr>
          <w:sz w:val="28"/>
          <w:szCs w:val="28"/>
          <w:lang w:val="en-US"/>
        </w:rPr>
        <w:t xml:space="preserve"> các </w:t>
      </w:r>
      <w:proofErr w:type="spellStart"/>
      <w:r w:rsidR="001835B1">
        <w:rPr>
          <w:sz w:val="28"/>
          <w:szCs w:val="28"/>
          <w:lang w:val="en-US"/>
        </w:rPr>
        <w:t>doan</w:t>
      </w:r>
      <w:proofErr w:type="spellEnd"/>
      <w:r w:rsidR="001835B1">
        <w:rPr>
          <w:sz w:val="28"/>
          <w:szCs w:val="28"/>
          <w:lang w:val="en-US"/>
        </w:rPr>
        <w:t xml:space="preserve"> nghiệp xuất </w:t>
      </w:r>
      <w:proofErr w:type="spellStart"/>
      <w:r w:rsidR="001835B1">
        <w:rPr>
          <w:sz w:val="28"/>
          <w:szCs w:val="28"/>
          <w:lang w:val="en-US"/>
        </w:rPr>
        <w:t>khẩu</w:t>
      </w:r>
      <w:proofErr w:type="spellEnd"/>
      <w:r w:rsidR="001835B1">
        <w:rPr>
          <w:sz w:val="28"/>
          <w:szCs w:val="28"/>
          <w:lang w:val="en-US"/>
        </w:rPr>
        <w:t xml:space="preserve">, </w:t>
      </w:r>
      <w:proofErr w:type="spellStart"/>
      <w:r w:rsidR="001835B1">
        <w:rPr>
          <w:sz w:val="28"/>
          <w:szCs w:val="28"/>
          <w:lang w:val="en-US"/>
        </w:rPr>
        <w:t>đặc</w:t>
      </w:r>
      <w:proofErr w:type="spellEnd"/>
      <w:r w:rsidR="001835B1">
        <w:rPr>
          <w:sz w:val="28"/>
          <w:szCs w:val="28"/>
          <w:lang w:val="en-US"/>
        </w:rPr>
        <w:t xml:space="preserve"> biệt là xuất </w:t>
      </w:r>
      <w:proofErr w:type="spellStart"/>
      <w:r w:rsidR="001835B1">
        <w:rPr>
          <w:sz w:val="28"/>
          <w:szCs w:val="28"/>
          <w:lang w:val="en-US"/>
        </w:rPr>
        <w:t>khẩu</w:t>
      </w:r>
      <w:proofErr w:type="spellEnd"/>
      <w:r w:rsidR="001835B1">
        <w:rPr>
          <w:sz w:val="28"/>
          <w:szCs w:val="28"/>
          <w:lang w:val="en-US"/>
        </w:rPr>
        <w:t xml:space="preserve"> các sản </w:t>
      </w:r>
      <w:proofErr w:type="spellStart"/>
      <w:r w:rsidR="001835B1">
        <w:rPr>
          <w:sz w:val="28"/>
          <w:szCs w:val="28"/>
          <w:lang w:val="en-US"/>
        </w:rPr>
        <w:t>phẩm</w:t>
      </w:r>
      <w:proofErr w:type="spellEnd"/>
      <w:r w:rsidR="001835B1">
        <w:rPr>
          <w:sz w:val="28"/>
          <w:szCs w:val="28"/>
          <w:lang w:val="en-US"/>
        </w:rPr>
        <w:t xml:space="preserve"> </w:t>
      </w:r>
      <w:proofErr w:type="spellStart"/>
      <w:r w:rsidR="001835B1">
        <w:rPr>
          <w:sz w:val="28"/>
          <w:szCs w:val="28"/>
          <w:lang w:val="en-US"/>
        </w:rPr>
        <w:t>khuyến</w:t>
      </w:r>
      <w:proofErr w:type="spellEnd"/>
      <w:r w:rsidR="001835B1">
        <w:rPr>
          <w:sz w:val="28"/>
          <w:szCs w:val="28"/>
          <w:lang w:val="en-US"/>
        </w:rPr>
        <w:t xml:space="preserve"> khích xuất </w:t>
      </w:r>
      <w:proofErr w:type="spellStart"/>
      <w:r w:rsidR="001835B1">
        <w:rPr>
          <w:sz w:val="28"/>
          <w:szCs w:val="28"/>
          <w:lang w:val="en-US"/>
        </w:rPr>
        <w:t>khẩu</w:t>
      </w:r>
      <w:proofErr w:type="spellEnd"/>
      <w:r w:rsidR="001835B1">
        <w:rPr>
          <w:sz w:val="28"/>
          <w:szCs w:val="28"/>
          <w:lang w:val="en-US"/>
        </w:rPr>
        <w:t xml:space="preserve">, sản </w:t>
      </w:r>
      <w:proofErr w:type="spellStart"/>
      <w:r w:rsidR="001835B1">
        <w:rPr>
          <w:sz w:val="28"/>
          <w:szCs w:val="28"/>
          <w:lang w:val="en-US"/>
        </w:rPr>
        <w:t>phẩm</w:t>
      </w:r>
      <w:proofErr w:type="spellEnd"/>
      <w:r w:rsidR="001835B1">
        <w:rPr>
          <w:sz w:val="28"/>
          <w:szCs w:val="28"/>
          <w:lang w:val="en-US"/>
        </w:rPr>
        <w:t xml:space="preserve"> chủ lực,… tới các thị </w:t>
      </w:r>
      <w:proofErr w:type="spellStart"/>
      <w:r w:rsidR="001835B1">
        <w:rPr>
          <w:sz w:val="28"/>
          <w:szCs w:val="28"/>
          <w:lang w:val="en-US"/>
        </w:rPr>
        <w:t>trường</w:t>
      </w:r>
      <w:proofErr w:type="spellEnd"/>
      <w:r w:rsidR="001835B1">
        <w:rPr>
          <w:sz w:val="28"/>
          <w:szCs w:val="28"/>
          <w:lang w:val="en-US"/>
        </w:rPr>
        <w:t xml:space="preserve"> </w:t>
      </w:r>
      <w:proofErr w:type="spellStart"/>
      <w:r w:rsidR="001835B1">
        <w:rPr>
          <w:sz w:val="28"/>
          <w:szCs w:val="28"/>
          <w:lang w:val="en-US"/>
        </w:rPr>
        <w:t>chiến</w:t>
      </w:r>
      <w:proofErr w:type="spellEnd"/>
      <w:r w:rsidR="001835B1">
        <w:rPr>
          <w:sz w:val="28"/>
          <w:szCs w:val="28"/>
          <w:lang w:val="en-US"/>
        </w:rPr>
        <w:t xml:space="preserve"> </w:t>
      </w:r>
      <w:proofErr w:type="spellStart"/>
      <w:r w:rsidR="001835B1">
        <w:rPr>
          <w:sz w:val="28"/>
          <w:szCs w:val="28"/>
          <w:lang w:val="en-US"/>
        </w:rPr>
        <w:t>lược</w:t>
      </w:r>
      <w:proofErr w:type="spellEnd"/>
      <w:r w:rsidR="001835B1">
        <w:rPr>
          <w:sz w:val="28"/>
          <w:szCs w:val="28"/>
          <w:lang w:val="en-US"/>
        </w:rPr>
        <w:t xml:space="preserve">, các thị </w:t>
      </w:r>
      <w:proofErr w:type="spellStart"/>
      <w:r w:rsidR="001835B1">
        <w:rPr>
          <w:sz w:val="28"/>
          <w:szCs w:val="28"/>
          <w:lang w:val="en-US"/>
        </w:rPr>
        <w:t>trường</w:t>
      </w:r>
      <w:proofErr w:type="spellEnd"/>
      <w:r w:rsidR="001835B1">
        <w:rPr>
          <w:sz w:val="28"/>
          <w:szCs w:val="28"/>
          <w:lang w:val="en-US"/>
        </w:rPr>
        <w:t xml:space="preserve"> mới, thị </w:t>
      </w:r>
      <w:proofErr w:type="spellStart"/>
      <w:r w:rsidR="001835B1">
        <w:rPr>
          <w:sz w:val="28"/>
          <w:szCs w:val="28"/>
          <w:lang w:val="en-US"/>
        </w:rPr>
        <w:t>trường</w:t>
      </w:r>
      <w:proofErr w:type="spellEnd"/>
      <w:r w:rsidR="001835B1">
        <w:rPr>
          <w:sz w:val="28"/>
          <w:szCs w:val="28"/>
          <w:lang w:val="en-US"/>
        </w:rPr>
        <w:t xml:space="preserve"> thuộc các FTAs</w:t>
      </w:r>
      <w:r w:rsidR="00DB792E">
        <w:rPr>
          <w:sz w:val="28"/>
          <w:szCs w:val="28"/>
          <w:lang w:val="en-US"/>
        </w:rPr>
        <w:t xml:space="preserve"> trọng điểm</w:t>
      </w:r>
      <w:r w:rsidR="001835B1">
        <w:rPr>
          <w:sz w:val="28"/>
          <w:szCs w:val="28"/>
          <w:lang w:val="en-US"/>
        </w:rPr>
        <w:t>…</w:t>
      </w:r>
      <w:r w:rsidR="00944744">
        <w:rPr>
          <w:sz w:val="28"/>
          <w:szCs w:val="28"/>
          <w:lang w:val="en-US"/>
        </w:rPr>
        <w:t xml:space="preserve">Hỗ </w:t>
      </w:r>
      <w:proofErr w:type="spellStart"/>
      <w:r w:rsidR="00944744">
        <w:rPr>
          <w:sz w:val="28"/>
          <w:szCs w:val="28"/>
          <w:lang w:val="en-US"/>
        </w:rPr>
        <w:t>trợ</w:t>
      </w:r>
      <w:proofErr w:type="spellEnd"/>
      <w:r w:rsidR="00944744">
        <w:rPr>
          <w:sz w:val="28"/>
          <w:szCs w:val="28"/>
          <w:lang w:val="en-US"/>
        </w:rPr>
        <w:t xml:space="preserve"> thông tin và hướng dẫn doanh nghiệp </w:t>
      </w:r>
      <w:proofErr w:type="spellStart"/>
      <w:r w:rsidR="00944744">
        <w:rPr>
          <w:sz w:val="28"/>
          <w:szCs w:val="28"/>
          <w:lang w:val="en-US"/>
        </w:rPr>
        <w:t>tận</w:t>
      </w:r>
      <w:proofErr w:type="spellEnd"/>
      <w:r w:rsidR="00944744">
        <w:rPr>
          <w:sz w:val="28"/>
          <w:szCs w:val="28"/>
          <w:lang w:val="en-US"/>
        </w:rPr>
        <w:t xml:space="preserve"> dụng quy tắc xuất </w:t>
      </w:r>
      <w:proofErr w:type="spellStart"/>
      <w:r w:rsidR="00944744">
        <w:rPr>
          <w:sz w:val="28"/>
          <w:szCs w:val="28"/>
          <w:lang w:val="en-US"/>
        </w:rPr>
        <w:t>xứ</w:t>
      </w:r>
      <w:proofErr w:type="spellEnd"/>
      <w:r w:rsidR="00944744">
        <w:rPr>
          <w:sz w:val="28"/>
          <w:szCs w:val="28"/>
          <w:lang w:val="en-US"/>
        </w:rPr>
        <w:t xml:space="preserve"> để được </w:t>
      </w:r>
      <w:proofErr w:type="spellStart"/>
      <w:r w:rsidR="00944744">
        <w:rPr>
          <w:sz w:val="28"/>
          <w:szCs w:val="28"/>
          <w:lang w:val="en-US"/>
        </w:rPr>
        <w:t>hưởng</w:t>
      </w:r>
      <w:proofErr w:type="spellEnd"/>
      <w:r w:rsidR="00944744">
        <w:rPr>
          <w:sz w:val="28"/>
          <w:szCs w:val="28"/>
          <w:lang w:val="en-US"/>
        </w:rPr>
        <w:t xml:space="preserve"> thuế suất ưu đãi; hỗ </w:t>
      </w:r>
      <w:proofErr w:type="spellStart"/>
      <w:r w:rsidR="00944744">
        <w:rPr>
          <w:sz w:val="28"/>
          <w:szCs w:val="28"/>
          <w:lang w:val="en-US"/>
        </w:rPr>
        <w:t>trợ</w:t>
      </w:r>
      <w:proofErr w:type="spellEnd"/>
      <w:r w:rsidR="00944744">
        <w:rPr>
          <w:sz w:val="28"/>
          <w:szCs w:val="28"/>
          <w:lang w:val="en-US"/>
        </w:rPr>
        <w:t xml:space="preserve"> </w:t>
      </w:r>
      <w:proofErr w:type="spellStart"/>
      <w:r w:rsidR="00944744">
        <w:rPr>
          <w:sz w:val="28"/>
          <w:szCs w:val="28"/>
          <w:lang w:val="en-US"/>
        </w:rPr>
        <w:t>đào</w:t>
      </w:r>
      <w:proofErr w:type="spellEnd"/>
      <w:r w:rsidR="00944744">
        <w:rPr>
          <w:sz w:val="28"/>
          <w:szCs w:val="28"/>
          <w:lang w:val="en-US"/>
        </w:rPr>
        <w:t xml:space="preserve"> tạo doanh nghiệp về thực hiện các thủ tục thương mại điện tử và </w:t>
      </w:r>
      <w:proofErr w:type="spellStart"/>
      <w:r w:rsidR="00944744">
        <w:rPr>
          <w:sz w:val="28"/>
          <w:szCs w:val="28"/>
          <w:lang w:val="en-US"/>
        </w:rPr>
        <w:t>thanh</w:t>
      </w:r>
      <w:proofErr w:type="spellEnd"/>
      <w:r w:rsidR="00944744">
        <w:rPr>
          <w:sz w:val="28"/>
          <w:szCs w:val="28"/>
          <w:lang w:val="en-US"/>
        </w:rPr>
        <w:t xml:space="preserve"> toán thương mại điện tử xuyên </w:t>
      </w:r>
      <w:proofErr w:type="spellStart"/>
      <w:r w:rsidR="00944744">
        <w:rPr>
          <w:sz w:val="28"/>
          <w:szCs w:val="28"/>
          <w:lang w:val="en-US"/>
        </w:rPr>
        <w:t>biên</w:t>
      </w:r>
      <w:proofErr w:type="spellEnd"/>
      <w:r w:rsidR="00944744">
        <w:rPr>
          <w:sz w:val="28"/>
          <w:szCs w:val="28"/>
          <w:lang w:val="en-US"/>
        </w:rPr>
        <w:t xml:space="preserve"> giới</w:t>
      </w:r>
      <w:r w:rsidR="001F6200">
        <w:rPr>
          <w:sz w:val="28"/>
          <w:szCs w:val="28"/>
          <w:lang w:val="en-US"/>
        </w:rPr>
        <w:t xml:space="preserve">;. </w:t>
      </w:r>
      <w:r w:rsidR="00C721C3">
        <w:rPr>
          <w:sz w:val="28"/>
          <w:szCs w:val="28"/>
          <w:lang w:val="en-US"/>
        </w:rPr>
        <w:t xml:space="preserve">Hỗ </w:t>
      </w:r>
      <w:proofErr w:type="spellStart"/>
      <w:r w:rsidR="00C721C3">
        <w:rPr>
          <w:sz w:val="28"/>
          <w:szCs w:val="28"/>
          <w:lang w:val="en-US"/>
        </w:rPr>
        <w:t>trợ</w:t>
      </w:r>
      <w:proofErr w:type="spellEnd"/>
      <w:r w:rsidR="00C721C3">
        <w:rPr>
          <w:sz w:val="28"/>
          <w:szCs w:val="28"/>
          <w:lang w:val="en-US"/>
        </w:rPr>
        <w:t xml:space="preserve"> </w:t>
      </w:r>
      <w:proofErr w:type="spellStart"/>
      <w:r w:rsidR="00C721C3">
        <w:rPr>
          <w:sz w:val="28"/>
          <w:szCs w:val="28"/>
          <w:lang w:val="en-US"/>
        </w:rPr>
        <w:t>chuyển</w:t>
      </w:r>
      <w:proofErr w:type="spellEnd"/>
      <w:r w:rsidR="00C721C3">
        <w:rPr>
          <w:sz w:val="28"/>
          <w:szCs w:val="28"/>
          <w:lang w:val="en-US"/>
        </w:rPr>
        <w:t xml:space="preserve"> đổi xanh và ESG, Singapore rất </w:t>
      </w:r>
      <w:proofErr w:type="spellStart"/>
      <w:r w:rsidR="00C721C3">
        <w:rPr>
          <w:sz w:val="28"/>
          <w:szCs w:val="28"/>
          <w:lang w:val="en-US"/>
        </w:rPr>
        <w:t>coi</w:t>
      </w:r>
      <w:proofErr w:type="spellEnd"/>
      <w:r w:rsidR="00C721C3">
        <w:rPr>
          <w:sz w:val="28"/>
          <w:szCs w:val="28"/>
          <w:lang w:val="en-US"/>
        </w:rPr>
        <w:t xml:space="preserve"> trọng ESG và các sản </w:t>
      </w:r>
      <w:proofErr w:type="spellStart"/>
      <w:r w:rsidR="00C721C3">
        <w:rPr>
          <w:sz w:val="28"/>
          <w:szCs w:val="28"/>
          <w:lang w:val="en-US"/>
        </w:rPr>
        <w:t>phẩm</w:t>
      </w:r>
      <w:proofErr w:type="spellEnd"/>
      <w:r w:rsidR="00C721C3">
        <w:rPr>
          <w:sz w:val="28"/>
          <w:szCs w:val="28"/>
          <w:lang w:val="en-US"/>
        </w:rPr>
        <w:t xml:space="preserve"> </w:t>
      </w:r>
      <w:proofErr w:type="spellStart"/>
      <w:r w:rsidR="00C721C3">
        <w:rPr>
          <w:sz w:val="28"/>
          <w:szCs w:val="28"/>
          <w:lang w:val="en-US"/>
        </w:rPr>
        <w:t>bền</w:t>
      </w:r>
      <w:proofErr w:type="spellEnd"/>
      <w:r w:rsidR="00C721C3">
        <w:rPr>
          <w:sz w:val="28"/>
          <w:szCs w:val="28"/>
          <w:lang w:val="en-US"/>
        </w:rPr>
        <w:t xml:space="preserve"> </w:t>
      </w:r>
      <w:proofErr w:type="spellStart"/>
      <w:r w:rsidR="00C721C3">
        <w:rPr>
          <w:sz w:val="28"/>
          <w:szCs w:val="28"/>
          <w:lang w:val="en-US"/>
        </w:rPr>
        <w:t>vững</w:t>
      </w:r>
      <w:proofErr w:type="spellEnd"/>
      <w:r w:rsidR="00C721C3">
        <w:rPr>
          <w:sz w:val="28"/>
          <w:szCs w:val="28"/>
          <w:lang w:val="en-US"/>
        </w:rPr>
        <w:t xml:space="preserve">, các doanh nghiệp Việt Nam sẽ có lợi thế hơn nếu các sản </w:t>
      </w:r>
      <w:proofErr w:type="spellStart"/>
      <w:r w:rsidR="00C721C3">
        <w:rPr>
          <w:sz w:val="28"/>
          <w:szCs w:val="28"/>
          <w:lang w:val="en-US"/>
        </w:rPr>
        <w:t>phẩm</w:t>
      </w:r>
      <w:proofErr w:type="spellEnd"/>
      <w:r w:rsidR="00C721C3">
        <w:rPr>
          <w:sz w:val="28"/>
          <w:szCs w:val="28"/>
          <w:lang w:val="en-US"/>
        </w:rPr>
        <w:t xml:space="preserve"> đáp ứng được các tiêu chuẩn </w:t>
      </w:r>
      <w:proofErr w:type="spellStart"/>
      <w:r w:rsidR="00C721C3">
        <w:rPr>
          <w:sz w:val="28"/>
          <w:szCs w:val="28"/>
          <w:lang w:val="en-US"/>
        </w:rPr>
        <w:t>bền</w:t>
      </w:r>
      <w:proofErr w:type="spellEnd"/>
      <w:r w:rsidR="00C721C3">
        <w:rPr>
          <w:sz w:val="28"/>
          <w:szCs w:val="28"/>
          <w:lang w:val="en-US"/>
        </w:rPr>
        <w:t xml:space="preserve"> </w:t>
      </w:r>
      <w:proofErr w:type="spellStart"/>
      <w:r w:rsidR="00C721C3">
        <w:rPr>
          <w:sz w:val="28"/>
          <w:szCs w:val="28"/>
          <w:lang w:val="en-US"/>
        </w:rPr>
        <w:t>vững</w:t>
      </w:r>
      <w:proofErr w:type="spellEnd"/>
      <w:r w:rsidR="00C721C3">
        <w:rPr>
          <w:sz w:val="28"/>
          <w:szCs w:val="28"/>
          <w:lang w:val="en-US"/>
        </w:rPr>
        <w:t>.</w:t>
      </w:r>
    </w:p>
    <w:p w14:paraId="48D8E1B5" w14:textId="0A39A5B3" w:rsidR="00C721C3" w:rsidRDefault="001F6200" w:rsidP="00FF3BBE">
      <w:pPr>
        <w:pStyle w:val="NormalWeb"/>
        <w:spacing w:before="120" w:after="120" w:line="340" w:lineRule="exact"/>
        <w:ind w:firstLine="720"/>
        <w:rPr>
          <w:sz w:val="28"/>
          <w:szCs w:val="28"/>
          <w:lang w:val="en-US"/>
        </w:rPr>
      </w:pPr>
      <w:r>
        <w:rPr>
          <w:sz w:val="28"/>
          <w:szCs w:val="28"/>
          <w:lang w:val="en-US"/>
        </w:rPr>
        <w:t xml:space="preserve">Đối với các </w:t>
      </w:r>
      <w:r w:rsidR="00C721C3">
        <w:rPr>
          <w:sz w:val="28"/>
          <w:szCs w:val="28"/>
          <w:lang w:val="en-US"/>
        </w:rPr>
        <w:t xml:space="preserve">doanh nghiệp Việt Nam sản xuất và xuất </w:t>
      </w:r>
      <w:proofErr w:type="spellStart"/>
      <w:r w:rsidR="00C721C3">
        <w:rPr>
          <w:sz w:val="28"/>
          <w:szCs w:val="28"/>
          <w:lang w:val="en-US"/>
        </w:rPr>
        <w:t>khẩu</w:t>
      </w:r>
      <w:proofErr w:type="spellEnd"/>
      <w:r w:rsidR="00C721C3">
        <w:rPr>
          <w:sz w:val="28"/>
          <w:szCs w:val="28"/>
          <w:lang w:val="en-US"/>
        </w:rPr>
        <w:t xml:space="preserve"> ô tô và phụ tùng, các doanh nghiệp sản xuất và xuất </w:t>
      </w:r>
      <w:proofErr w:type="spellStart"/>
      <w:r w:rsidR="00C721C3">
        <w:rPr>
          <w:sz w:val="28"/>
          <w:szCs w:val="28"/>
          <w:lang w:val="en-US"/>
        </w:rPr>
        <w:t>khẩu</w:t>
      </w:r>
      <w:proofErr w:type="spellEnd"/>
      <w:r w:rsidR="00C721C3">
        <w:rPr>
          <w:sz w:val="28"/>
          <w:szCs w:val="28"/>
          <w:lang w:val="en-US"/>
        </w:rPr>
        <w:t xml:space="preserve"> thuốc </w:t>
      </w:r>
      <w:proofErr w:type="spellStart"/>
      <w:r w:rsidR="00C721C3">
        <w:rPr>
          <w:sz w:val="28"/>
          <w:szCs w:val="28"/>
          <w:lang w:val="en-US"/>
        </w:rPr>
        <w:t>lá</w:t>
      </w:r>
      <w:proofErr w:type="spellEnd"/>
      <w:r w:rsidR="00C721C3">
        <w:rPr>
          <w:sz w:val="28"/>
          <w:szCs w:val="28"/>
          <w:lang w:val="en-US"/>
        </w:rPr>
        <w:t xml:space="preserve"> cần bám sát các chính </w:t>
      </w:r>
      <w:proofErr w:type="spellStart"/>
      <w:r w:rsidR="00C721C3">
        <w:rPr>
          <w:sz w:val="28"/>
          <w:szCs w:val="28"/>
          <w:lang w:val="en-US"/>
        </w:rPr>
        <w:t>sách</w:t>
      </w:r>
      <w:proofErr w:type="spellEnd"/>
      <w:r w:rsidR="00C721C3">
        <w:rPr>
          <w:sz w:val="28"/>
          <w:szCs w:val="28"/>
          <w:lang w:val="en-US"/>
        </w:rPr>
        <w:t xml:space="preserve"> mới của Singapore để có các phản ứng kịp thời khi kinh doanh với địa bàn </w:t>
      </w:r>
      <w:proofErr w:type="gramStart"/>
      <w:r w:rsidR="00C721C3">
        <w:rPr>
          <w:sz w:val="28"/>
          <w:szCs w:val="28"/>
          <w:lang w:val="en-US"/>
        </w:rPr>
        <w:t>Singapore.</w:t>
      </w:r>
      <w:r w:rsidR="00E80E98">
        <w:rPr>
          <w:sz w:val="28"/>
          <w:szCs w:val="28"/>
          <w:lang w:val="en-US"/>
        </w:rPr>
        <w:t>/</w:t>
      </w:r>
      <w:proofErr w:type="gramEnd"/>
    </w:p>
    <w:p w14:paraId="6F1ED171" w14:textId="6B8113C0" w:rsidR="00260624" w:rsidRPr="00A679C8" w:rsidRDefault="00260624" w:rsidP="00A679C8">
      <w:pPr>
        <w:pStyle w:val="NormalWeb"/>
        <w:spacing w:before="120" w:after="120" w:line="340" w:lineRule="exact"/>
        <w:ind w:firstLine="720"/>
        <w:jc w:val="right"/>
        <w:rPr>
          <w:b/>
          <w:bCs/>
          <w:sz w:val="28"/>
          <w:szCs w:val="28"/>
          <w:lang w:val="en-US"/>
        </w:rPr>
      </w:pPr>
      <w:r w:rsidRPr="00A679C8">
        <w:rPr>
          <w:b/>
          <w:bCs/>
          <w:sz w:val="28"/>
          <w:szCs w:val="28"/>
          <w:lang w:val="en-US"/>
        </w:rPr>
        <w:t>THƯƠNG VỤ VIỆT NAM TẠI SINGAPORE</w:t>
      </w:r>
    </w:p>
    <w:p w14:paraId="2D701915" w14:textId="77777777" w:rsidR="00F32215" w:rsidRPr="001C44A1" w:rsidRDefault="00F32215" w:rsidP="00F32215">
      <w:pPr>
        <w:rPr>
          <w:sz w:val="2"/>
          <w:szCs w:val="2"/>
        </w:rPr>
      </w:pPr>
    </w:p>
    <w:p w14:paraId="29B1AE1F" w14:textId="77777777" w:rsidR="00A161B6" w:rsidRDefault="00A161B6" w:rsidP="00A161B6"/>
    <w:p w14:paraId="2ED85C56" w14:textId="7509970B" w:rsidR="00A161B6" w:rsidRDefault="00A161B6" w:rsidP="00A161B6"/>
    <w:p w14:paraId="69728845" w14:textId="77777777" w:rsidR="00A161B6" w:rsidRDefault="00A161B6" w:rsidP="00A161B6"/>
    <w:sectPr w:rsidR="00A161B6" w:rsidSect="00D134F4">
      <w:headerReference w:type="default" r:id="rId8"/>
      <w:pgSz w:w="11906" w:h="16838"/>
      <w:pgMar w:top="709"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4757" w14:textId="77777777" w:rsidR="00720D32" w:rsidRDefault="00720D32" w:rsidP="000D2E9E">
      <w:r>
        <w:separator/>
      </w:r>
    </w:p>
  </w:endnote>
  <w:endnote w:type="continuationSeparator" w:id="0">
    <w:p w14:paraId="61DD036D" w14:textId="77777777" w:rsidR="00720D32" w:rsidRDefault="00720D32" w:rsidP="000D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A2AD" w14:textId="77777777" w:rsidR="00720D32" w:rsidRDefault="00720D32" w:rsidP="000D2E9E">
      <w:r>
        <w:separator/>
      </w:r>
    </w:p>
  </w:footnote>
  <w:footnote w:type="continuationSeparator" w:id="0">
    <w:p w14:paraId="0B5F7E4A" w14:textId="77777777" w:rsidR="00720D32" w:rsidRDefault="00720D32" w:rsidP="000D2E9E">
      <w:r>
        <w:continuationSeparator/>
      </w:r>
    </w:p>
  </w:footnote>
  <w:footnote w:id="1">
    <w:p w14:paraId="651287AC" w14:textId="0A9DB88B" w:rsidR="00FF3BBE" w:rsidRPr="00445CE4" w:rsidRDefault="00FF3BBE" w:rsidP="00FF3BBE">
      <w:pPr>
        <w:pStyle w:val="FootnoteText"/>
        <w:rPr>
          <w:lang w:val="en-US"/>
        </w:rPr>
      </w:pPr>
      <w:r>
        <w:rPr>
          <w:rStyle w:val="FootnoteReference"/>
        </w:rPr>
        <w:footnoteRef/>
      </w:r>
      <w:r>
        <w:t xml:space="preserve"> </w:t>
      </w:r>
      <w:r>
        <w:rPr>
          <w:lang w:val="vi-VN"/>
        </w:rPr>
        <w:t>K</w:t>
      </w:r>
      <w:proofErr w:type="spellStart"/>
      <w:r>
        <w:t>hoản</w:t>
      </w:r>
      <w:proofErr w:type="spellEnd"/>
      <w:r>
        <w:t xml:space="preserve"> chi </w:t>
      </w:r>
      <w:proofErr w:type="spellStart"/>
      <w:r>
        <w:t>đáp</w:t>
      </w:r>
      <w:proofErr w:type="spellEnd"/>
      <w:r>
        <w:t xml:space="preserve"> </w:t>
      </w:r>
      <w:proofErr w:type="spellStart"/>
      <w:r>
        <w:t>ứng</w:t>
      </w:r>
      <w:proofErr w:type="spellEnd"/>
      <w:r>
        <w:t xml:space="preserve"> </w:t>
      </w:r>
      <w:proofErr w:type="spellStart"/>
      <w:r>
        <w:t>tiêu</w:t>
      </w:r>
      <w:proofErr w:type="spellEnd"/>
      <w:r>
        <w:t xml:space="preserve"> </w:t>
      </w:r>
      <w:proofErr w:type="spellStart"/>
      <w:r>
        <w:t>chí</w:t>
      </w:r>
      <w:proofErr w:type="spellEnd"/>
      <w:r>
        <w:t xml:space="preserve"> của </w:t>
      </w:r>
      <w:proofErr w:type="spellStart"/>
      <w:r>
        <w:t>chương</w:t>
      </w:r>
      <w:proofErr w:type="spellEnd"/>
      <w:r>
        <w:t xml:space="preserve"> trình và được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phê</w:t>
      </w:r>
      <w:proofErr w:type="spellEnd"/>
      <w:r>
        <w:t xml:space="preserve"> </w:t>
      </w:r>
      <w:proofErr w:type="spellStart"/>
      <w:r>
        <w:t>duyệt</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toàn</w:t>
      </w:r>
      <w:proofErr w:type="spellEnd"/>
      <w:r>
        <w:t xml:space="preserve"> </w:t>
      </w:r>
      <w:proofErr w:type="spellStart"/>
      <w:r>
        <w:t>bộ</w:t>
      </w:r>
      <w:proofErr w:type="spellEnd"/>
      <w:r>
        <w:t xml:space="preserve"> chi phí </w:t>
      </w:r>
      <w:proofErr w:type="spellStart"/>
      <w:r>
        <w:t>phát</w:t>
      </w:r>
      <w:proofErr w:type="spellEnd"/>
      <w:r>
        <w:t xml:space="preserve"> sinh </w:t>
      </w:r>
      <w:proofErr w:type="spellStart"/>
      <w:r>
        <w:t>trong</w:t>
      </w:r>
      <w:proofErr w:type="spellEnd"/>
      <w:r>
        <w:t xml:space="preserve"> quá trình kinh </w:t>
      </w:r>
      <w:proofErr w:type="spellStart"/>
      <w:r>
        <w:t>doanh</w:t>
      </w:r>
      <w:proofErr w:type="spellEnd"/>
      <w:r>
        <w:t xml:space="preserve"> ở </w:t>
      </w:r>
      <w:proofErr w:type="spellStart"/>
      <w:r>
        <w:t>nước</w:t>
      </w:r>
      <w:proofErr w:type="spellEnd"/>
      <w:r>
        <w:t xml:space="preserve"> ngoài </w:t>
      </w:r>
      <w:proofErr w:type="spellStart"/>
      <w:r>
        <w:t>đều</w:t>
      </w:r>
      <w:proofErr w:type="spellEnd"/>
      <w:r>
        <w:t xml:space="preserve"> được </w:t>
      </w:r>
      <w:proofErr w:type="spellStart"/>
      <w:r>
        <w:t>tài</w:t>
      </w:r>
      <w:proofErr w:type="spellEnd"/>
      <w:r>
        <w:t xml:space="preserve"> trợ, </w:t>
      </w:r>
      <w:proofErr w:type="spellStart"/>
      <w:r>
        <w:t>mà</w:t>
      </w:r>
      <w:proofErr w:type="spellEnd"/>
      <w:r>
        <w:t xml:space="preserve"> chỉ </w:t>
      </w:r>
      <w:proofErr w:type="spellStart"/>
      <w:r>
        <w:t>những</w:t>
      </w:r>
      <w:proofErr w:type="spellEnd"/>
      <w:r>
        <w:t xml:space="preserve"> </w:t>
      </w:r>
      <w:proofErr w:type="spellStart"/>
      <w:r>
        <w:t>khoản</w:t>
      </w:r>
      <w:proofErr w:type="spellEnd"/>
      <w:r>
        <w:t xml:space="preserve"> chi </w:t>
      </w:r>
      <w:proofErr w:type="spellStart"/>
      <w:r>
        <w:t>phục</w:t>
      </w:r>
      <w:proofErr w:type="spellEnd"/>
      <w:r>
        <w:t xml:space="preserve"> </w:t>
      </w:r>
      <w:proofErr w:type="spellStart"/>
      <w:r>
        <w:t>vụ</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cho</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thâm</w:t>
      </w:r>
      <w:proofErr w:type="spellEnd"/>
      <w:r>
        <w:t xml:space="preserve"> nhập </w:t>
      </w:r>
      <w:proofErr w:type="spellStart"/>
      <w:r>
        <w:t>hoặc</w:t>
      </w:r>
      <w:proofErr w:type="spellEnd"/>
      <w:r>
        <w:t xml:space="preserve"> </w:t>
      </w:r>
      <w:proofErr w:type="spellStart"/>
      <w:r>
        <w:t>mở</w:t>
      </w:r>
      <w:proofErr w:type="spellEnd"/>
      <w:r>
        <w:t xml:space="preserve"> </w:t>
      </w:r>
      <w:proofErr w:type="spellStart"/>
      <w:r>
        <w:t>rộng</w:t>
      </w:r>
      <w:proofErr w:type="spellEnd"/>
      <w:r>
        <w:t xml:space="preserve"> </w:t>
      </w:r>
      <w:proofErr w:type="spellStart"/>
      <w:r>
        <w:t>thị</w:t>
      </w:r>
      <w:proofErr w:type="spellEnd"/>
      <w:r>
        <w:t xml:space="preserve"> trường </w:t>
      </w:r>
      <w:proofErr w:type="spellStart"/>
      <w:r>
        <w:t>quốc</w:t>
      </w:r>
      <w:proofErr w:type="spellEnd"/>
      <w:r>
        <w:t xml:space="preserve"> </w:t>
      </w:r>
      <w:proofErr w:type="spellStart"/>
      <w:r>
        <w:t>tế</w:t>
      </w:r>
      <w:proofErr w:type="spellEnd"/>
      <w:r>
        <w:t>.</w:t>
      </w:r>
      <w:r>
        <w:rPr>
          <w:lang w:val="vi-VN"/>
        </w:rPr>
        <w:t xml:space="preserve"> </w:t>
      </w:r>
      <w:r w:rsidRPr="002B3E2E">
        <w:rPr>
          <w:lang w:val="vi-VN"/>
        </w:rPr>
        <w:t>Thông thường, chi phí đủ điều kiện bao gồm: (i) chi phí nghiên cứu và đánh giá thị trường như khảo sát nhu cầu, phân tích đối thủ cạnh tranh, nghiên cứu quy định pháp lý tại nước sở tại; (ii) chi phí xúc tiến thương mại và marketing quốc tế như tham gia hội chợ, triển lãm, tổ chức sự kiện quảng bá, xây dựng tài liệu và website bằng ngôn ngữ bản địa; (iii) chi phí tư vấn chuyên môn, bao gồm tư vấn pháp lý, thuế, tuân thủ quy định, đăng ký sở hữu trí tuệ hoặc xây dựng chiến lược thâm nhập thị trường; và (iv) chi phí thiết lập kênh phân phối ban đầu, tìm kiếm đối tác hoặc nhà phân phối nước ngoài. Một số chương trình cũng có thể cho phép hỗ trợ chi phí nhân sự chuyên trách dự án, nếu đáp ứng điều kiện cụ thể.</w:t>
      </w:r>
      <w:r>
        <w:rPr>
          <w:lang w:val="vi-VN"/>
        </w:rPr>
        <w:t xml:space="preserve"> </w:t>
      </w:r>
      <w:r w:rsidRPr="002B3E2E">
        <w:rPr>
          <w:lang w:val="vi-VN"/>
        </w:rPr>
        <w:t>Ngược lại, các khoản chi vận hành thường xuyên của doanh nghiệp, chi phí không liên quan trực tiếp đến dự án quốc tế hóa, hoặc chi phí phát sinh trước khi được phê duyệt thường không được coi là đủ điều kiện</w:t>
      </w:r>
      <w:r w:rsidR="00445CE4">
        <w:rPr>
          <w:lang w:val="en-US"/>
        </w:rPr>
        <w:t>.</w:t>
      </w:r>
    </w:p>
  </w:footnote>
  <w:footnote w:id="2">
    <w:p w14:paraId="12EBAC00" w14:textId="77777777" w:rsidR="00FF3BBE" w:rsidRPr="00D755E6" w:rsidRDefault="00FF3BBE" w:rsidP="00FF3BBE">
      <w:pPr>
        <w:pStyle w:val="FootnoteText"/>
        <w:rPr>
          <w:lang w:val="vi-VN"/>
        </w:rPr>
      </w:pPr>
      <w:r>
        <w:rPr>
          <w:rStyle w:val="FootnoteReference"/>
        </w:rPr>
        <w:footnoteRef/>
      </w:r>
      <w:r w:rsidRPr="002B3E2E">
        <w:rPr>
          <w:lang w:val="vi-VN"/>
        </w:rPr>
        <w:t xml:space="preserve"> </w:t>
      </w:r>
      <w:r>
        <w:rPr>
          <w:lang w:val="vi-VN"/>
        </w:rPr>
        <w:t>L</w:t>
      </w:r>
      <w:r w:rsidRPr="002B3E2E">
        <w:rPr>
          <w:lang w:val="vi-VN"/>
        </w:rPr>
        <w:t xml:space="preserve">à sự điều chỉnh trực tiếp vào tỷ lệ hoàn, chứ không phải giảm 45% giá trị khoản </w:t>
      </w:r>
      <w:r>
        <w:rPr>
          <w:lang w:val="vi-VN"/>
        </w:rPr>
        <w:t xml:space="preserve">hoàn. </w:t>
      </w:r>
      <w:r w:rsidRPr="00D755E6">
        <w:rPr>
          <w:lang w:val="vi-VN"/>
        </w:rPr>
        <w:t>Giả sử trước đây tỷ lệ</w:t>
      </w:r>
      <w:r>
        <w:rPr>
          <w:lang w:val="vi-VN"/>
        </w:rPr>
        <w:t xml:space="preserve"> hoàn là 75% ARF, s</w:t>
      </w:r>
      <w:r w:rsidRPr="00D755E6">
        <w:rPr>
          <w:lang w:val="vi-VN"/>
        </w:rPr>
        <w:t xml:space="preserve">au điều chỉnh giảm 45 điểm phần trăm </w:t>
      </w:r>
      <w:r w:rsidRPr="00D755E6">
        <w:rPr>
          <w:rFonts w:hint="eastAsia"/>
          <w:lang w:val="vi-VN"/>
        </w:rPr>
        <w:t>→</w:t>
      </w:r>
      <w:r w:rsidRPr="00D755E6">
        <w:rPr>
          <w:lang w:val="vi-VN"/>
        </w:rPr>
        <w:t xml:space="preserve"> còn 30% ARF.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71659"/>
      <w:docPartObj>
        <w:docPartGallery w:val="Page Numbers (Top of Page)"/>
        <w:docPartUnique/>
      </w:docPartObj>
    </w:sdtPr>
    <w:sdtEndPr>
      <w:rPr>
        <w:noProof/>
        <w:sz w:val="24"/>
      </w:rPr>
    </w:sdtEndPr>
    <w:sdtContent>
      <w:p w14:paraId="2C81F15E" w14:textId="2309EBDA" w:rsidR="00DF672D" w:rsidRPr="000531A5" w:rsidRDefault="00DF672D">
        <w:pPr>
          <w:pStyle w:val="Header"/>
          <w:jc w:val="center"/>
          <w:rPr>
            <w:sz w:val="24"/>
          </w:rPr>
        </w:pPr>
        <w:r w:rsidRPr="000531A5">
          <w:rPr>
            <w:sz w:val="24"/>
          </w:rPr>
          <w:fldChar w:fldCharType="begin"/>
        </w:r>
        <w:r w:rsidRPr="000531A5">
          <w:rPr>
            <w:sz w:val="24"/>
          </w:rPr>
          <w:instrText xml:space="preserve"> PAGE   \* MERGEFORMAT </w:instrText>
        </w:r>
        <w:r w:rsidRPr="000531A5">
          <w:rPr>
            <w:sz w:val="24"/>
          </w:rPr>
          <w:fldChar w:fldCharType="separate"/>
        </w:r>
        <w:r w:rsidRPr="000531A5">
          <w:rPr>
            <w:noProof/>
            <w:sz w:val="24"/>
          </w:rPr>
          <w:t>2</w:t>
        </w:r>
        <w:r w:rsidRPr="000531A5">
          <w:rPr>
            <w:noProof/>
            <w:sz w:val="24"/>
          </w:rPr>
          <w:fldChar w:fldCharType="end"/>
        </w:r>
      </w:p>
    </w:sdtContent>
  </w:sdt>
  <w:p w14:paraId="112E5A47" w14:textId="77777777" w:rsidR="00DF672D" w:rsidRDefault="00DF6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6F5"/>
    <w:multiLevelType w:val="multilevel"/>
    <w:tmpl w:val="BA92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B489F"/>
    <w:multiLevelType w:val="multilevel"/>
    <w:tmpl w:val="9DA4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53CD8"/>
    <w:multiLevelType w:val="hybridMultilevel"/>
    <w:tmpl w:val="A73E6CB0"/>
    <w:lvl w:ilvl="0" w:tplc="2C7AAD60">
      <w:numFmt w:val="bullet"/>
      <w:lvlText w:val="-"/>
      <w:lvlJc w:val="left"/>
      <w:pPr>
        <w:ind w:left="3240" w:hanging="360"/>
      </w:pPr>
      <w:rPr>
        <w:rFonts w:ascii="Times New Roman" w:eastAsiaTheme="minorEastAsia" w:hAnsi="Times New Roman" w:cs="Times New Roman"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3" w15:restartNumberingAfterBreak="0">
    <w:nsid w:val="05F52EF7"/>
    <w:multiLevelType w:val="multilevel"/>
    <w:tmpl w:val="0B6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84037"/>
    <w:multiLevelType w:val="multilevel"/>
    <w:tmpl w:val="7E8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805BC"/>
    <w:multiLevelType w:val="hybridMultilevel"/>
    <w:tmpl w:val="4C76C686"/>
    <w:lvl w:ilvl="0" w:tplc="F74E0530">
      <w:start w:val="1"/>
      <w:numFmt w:val="bullet"/>
      <w:lvlText w:val="-"/>
      <w:lvlJc w:val="left"/>
      <w:pPr>
        <w:ind w:left="3240" w:hanging="360"/>
      </w:pPr>
      <w:rPr>
        <w:rFonts w:ascii="Times New Roman" w:eastAsiaTheme="minorHAnsi" w:hAnsi="Times New Roman" w:cs="Times New Roman" w:hint="default"/>
      </w:rPr>
    </w:lvl>
    <w:lvl w:ilvl="1" w:tplc="48090003" w:tentative="1">
      <w:start w:val="1"/>
      <w:numFmt w:val="bullet"/>
      <w:lvlText w:val="o"/>
      <w:lvlJc w:val="left"/>
      <w:pPr>
        <w:ind w:left="3960" w:hanging="360"/>
      </w:pPr>
      <w:rPr>
        <w:rFonts w:ascii="Courier New" w:hAnsi="Courier New" w:cs="Courier New" w:hint="default"/>
      </w:rPr>
    </w:lvl>
    <w:lvl w:ilvl="2" w:tplc="48090005" w:tentative="1">
      <w:start w:val="1"/>
      <w:numFmt w:val="bullet"/>
      <w:lvlText w:val=""/>
      <w:lvlJc w:val="left"/>
      <w:pPr>
        <w:ind w:left="4680" w:hanging="360"/>
      </w:pPr>
      <w:rPr>
        <w:rFonts w:ascii="Wingdings" w:hAnsi="Wingdings" w:hint="default"/>
      </w:rPr>
    </w:lvl>
    <w:lvl w:ilvl="3" w:tplc="48090001" w:tentative="1">
      <w:start w:val="1"/>
      <w:numFmt w:val="bullet"/>
      <w:lvlText w:val=""/>
      <w:lvlJc w:val="left"/>
      <w:pPr>
        <w:ind w:left="5400" w:hanging="360"/>
      </w:pPr>
      <w:rPr>
        <w:rFonts w:ascii="Symbol" w:hAnsi="Symbol" w:hint="default"/>
      </w:rPr>
    </w:lvl>
    <w:lvl w:ilvl="4" w:tplc="48090003" w:tentative="1">
      <w:start w:val="1"/>
      <w:numFmt w:val="bullet"/>
      <w:lvlText w:val="o"/>
      <w:lvlJc w:val="left"/>
      <w:pPr>
        <w:ind w:left="6120" w:hanging="360"/>
      </w:pPr>
      <w:rPr>
        <w:rFonts w:ascii="Courier New" w:hAnsi="Courier New" w:cs="Courier New" w:hint="default"/>
      </w:rPr>
    </w:lvl>
    <w:lvl w:ilvl="5" w:tplc="48090005" w:tentative="1">
      <w:start w:val="1"/>
      <w:numFmt w:val="bullet"/>
      <w:lvlText w:val=""/>
      <w:lvlJc w:val="left"/>
      <w:pPr>
        <w:ind w:left="6840" w:hanging="360"/>
      </w:pPr>
      <w:rPr>
        <w:rFonts w:ascii="Wingdings" w:hAnsi="Wingdings" w:hint="default"/>
      </w:rPr>
    </w:lvl>
    <w:lvl w:ilvl="6" w:tplc="48090001" w:tentative="1">
      <w:start w:val="1"/>
      <w:numFmt w:val="bullet"/>
      <w:lvlText w:val=""/>
      <w:lvlJc w:val="left"/>
      <w:pPr>
        <w:ind w:left="7560" w:hanging="360"/>
      </w:pPr>
      <w:rPr>
        <w:rFonts w:ascii="Symbol" w:hAnsi="Symbol" w:hint="default"/>
      </w:rPr>
    </w:lvl>
    <w:lvl w:ilvl="7" w:tplc="48090003" w:tentative="1">
      <w:start w:val="1"/>
      <w:numFmt w:val="bullet"/>
      <w:lvlText w:val="o"/>
      <w:lvlJc w:val="left"/>
      <w:pPr>
        <w:ind w:left="8280" w:hanging="360"/>
      </w:pPr>
      <w:rPr>
        <w:rFonts w:ascii="Courier New" w:hAnsi="Courier New" w:cs="Courier New" w:hint="default"/>
      </w:rPr>
    </w:lvl>
    <w:lvl w:ilvl="8" w:tplc="48090005" w:tentative="1">
      <w:start w:val="1"/>
      <w:numFmt w:val="bullet"/>
      <w:lvlText w:val=""/>
      <w:lvlJc w:val="left"/>
      <w:pPr>
        <w:ind w:left="9000" w:hanging="360"/>
      </w:pPr>
      <w:rPr>
        <w:rFonts w:ascii="Wingdings" w:hAnsi="Wingdings" w:hint="default"/>
      </w:rPr>
    </w:lvl>
  </w:abstractNum>
  <w:abstractNum w:abstractNumId="6" w15:restartNumberingAfterBreak="0">
    <w:nsid w:val="3265070F"/>
    <w:multiLevelType w:val="multilevel"/>
    <w:tmpl w:val="E73C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638CE"/>
    <w:multiLevelType w:val="multilevel"/>
    <w:tmpl w:val="FCD2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E1585"/>
    <w:multiLevelType w:val="multilevel"/>
    <w:tmpl w:val="7304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E7C33"/>
    <w:multiLevelType w:val="multilevel"/>
    <w:tmpl w:val="0FF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2421F"/>
    <w:multiLevelType w:val="multilevel"/>
    <w:tmpl w:val="D80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B51A0"/>
    <w:multiLevelType w:val="multilevel"/>
    <w:tmpl w:val="8162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45401"/>
    <w:multiLevelType w:val="multilevel"/>
    <w:tmpl w:val="EC5AC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B402DA"/>
    <w:multiLevelType w:val="multilevel"/>
    <w:tmpl w:val="2D604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57EEB"/>
    <w:multiLevelType w:val="multilevel"/>
    <w:tmpl w:val="94CC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A6EFC"/>
    <w:multiLevelType w:val="multilevel"/>
    <w:tmpl w:val="1F2A0D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BF25C3"/>
    <w:multiLevelType w:val="multilevel"/>
    <w:tmpl w:val="B878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50767"/>
    <w:multiLevelType w:val="multilevel"/>
    <w:tmpl w:val="665E9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1430CF"/>
    <w:multiLevelType w:val="multilevel"/>
    <w:tmpl w:val="66C87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323412"/>
    <w:multiLevelType w:val="multilevel"/>
    <w:tmpl w:val="9FDA0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20388"/>
    <w:multiLevelType w:val="multilevel"/>
    <w:tmpl w:val="4242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036735">
    <w:abstractNumId w:val="3"/>
  </w:num>
  <w:num w:numId="2" w16cid:durableId="218439037">
    <w:abstractNumId w:val="7"/>
  </w:num>
  <w:num w:numId="3" w16cid:durableId="970406536">
    <w:abstractNumId w:val="8"/>
  </w:num>
  <w:num w:numId="4" w16cid:durableId="1785148079">
    <w:abstractNumId w:val="19"/>
  </w:num>
  <w:num w:numId="5" w16cid:durableId="1574851693">
    <w:abstractNumId w:val="0"/>
  </w:num>
  <w:num w:numId="6" w16cid:durableId="1728146963">
    <w:abstractNumId w:val="9"/>
  </w:num>
  <w:num w:numId="7" w16cid:durableId="1176388184">
    <w:abstractNumId w:val="15"/>
  </w:num>
  <w:num w:numId="8" w16cid:durableId="1669359869">
    <w:abstractNumId w:val="6"/>
  </w:num>
  <w:num w:numId="9" w16cid:durableId="275143671">
    <w:abstractNumId w:val="16"/>
  </w:num>
  <w:num w:numId="10" w16cid:durableId="900749158">
    <w:abstractNumId w:val="13"/>
  </w:num>
  <w:num w:numId="11" w16cid:durableId="112218123">
    <w:abstractNumId w:val="11"/>
  </w:num>
  <w:num w:numId="12" w16cid:durableId="1056006851">
    <w:abstractNumId w:val="17"/>
  </w:num>
  <w:num w:numId="13" w16cid:durableId="1235120002">
    <w:abstractNumId w:val="4"/>
  </w:num>
  <w:num w:numId="14" w16cid:durableId="2039499556">
    <w:abstractNumId w:val="18"/>
  </w:num>
  <w:num w:numId="15" w16cid:durableId="264263898">
    <w:abstractNumId w:val="14"/>
  </w:num>
  <w:num w:numId="16" w16cid:durableId="2098667263">
    <w:abstractNumId w:val="12"/>
  </w:num>
  <w:num w:numId="17" w16cid:durableId="1273974842">
    <w:abstractNumId w:val="1"/>
  </w:num>
  <w:num w:numId="18" w16cid:durableId="494878737">
    <w:abstractNumId w:val="20"/>
  </w:num>
  <w:num w:numId="19" w16cid:durableId="438572976">
    <w:abstractNumId w:val="10"/>
  </w:num>
  <w:num w:numId="20" w16cid:durableId="1281767414">
    <w:abstractNumId w:val="2"/>
  </w:num>
  <w:num w:numId="21" w16cid:durableId="1019427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7"/>
    <w:rsid w:val="00016F42"/>
    <w:rsid w:val="000531A5"/>
    <w:rsid w:val="000643E7"/>
    <w:rsid w:val="00067490"/>
    <w:rsid w:val="000A4C40"/>
    <w:rsid w:val="000C01CE"/>
    <w:rsid w:val="000D2E9E"/>
    <w:rsid w:val="000F2B59"/>
    <w:rsid w:val="00107699"/>
    <w:rsid w:val="001203A5"/>
    <w:rsid w:val="00137FEC"/>
    <w:rsid w:val="001835B1"/>
    <w:rsid w:val="0018415D"/>
    <w:rsid w:val="001942C9"/>
    <w:rsid w:val="001B7510"/>
    <w:rsid w:val="001C1A31"/>
    <w:rsid w:val="001C4B20"/>
    <w:rsid w:val="001F6200"/>
    <w:rsid w:val="001F6A3B"/>
    <w:rsid w:val="00233AEE"/>
    <w:rsid w:val="00260624"/>
    <w:rsid w:val="002A517F"/>
    <w:rsid w:val="002D16FD"/>
    <w:rsid w:val="0032350F"/>
    <w:rsid w:val="003D2127"/>
    <w:rsid w:val="0041112A"/>
    <w:rsid w:val="0041379B"/>
    <w:rsid w:val="0042070E"/>
    <w:rsid w:val="0042642D"/>
    <w:rsid w:val="00445CE4"/>
    <w:rsid w:val="00447DB0"/>
    <w:rsid w:val="00456BD5"/>
    <w:rsid w:val="00467D3E"/>
    <w:rsid w:val="0047787C"/>
    <w:rsid w:val="00477C24"/>
    <w:rsid w:val="004C2C81"/>
    <w:rsid w:val="004C79EA"/>
    <w:rsid w:val="004E243E"/>
    <w:rsid w:val="005235EC"/>
    <w:rsid w:val="005811E6"/>
    <w:rsid w:val="00595554"/>
    <w:rsid w:val="005B35C4"/>
    <w:rsid w:val="005B3700"/>
    <w:rsid w:val="005C7048"/>
    <w:rsid w:val="005D4A94"/>
    <w:rsid w:val="00602B11"/>
    <w:rsid w:val="00625145"/>
    <w:rsid w:val="00636DA9"/>
    <w:rsid w:val="00662BE5"/>
    <w:rsid w:val="00696905"/>
    <w:rsid w:val="006E2B9F"/>
    <w:rsid w:val="00703D59"/>
    <w:rsid w:val="00720D32"/>
    <w:rsid w:val="00733172"/>
    <w:rsid w:val="00746461"/>
    <w:rsid w:val="007512C5"/>
    <w:rsid w:val="0080301B"/>
    <w:rsid w:val="00821BF2"/>
    <w:rsid w:val="00825EFC"/>
    <w:rsid w:val="008D79CB"/>
    <w:rsid w:val="00934087"/>
    <w:rsid w:val="0094388B"/>
    <w:rsid w:val="00944744"/>
    <w:rsid w:val="00956493"/>
    <w:rsid w:val="0097397C"/>
    <w:rsid w:val="009C1FC7"/>
    <w:rsid w:val="009F275F"/>
    <w:rsid w:val="009F7577"/>
    <w:rsid w:val="00A15FA6"/>
    <w:rsid w:val="00A161B6"/>
    <w:rsid w:val="00A57916"/>
    <w:rsid w:val="00A679C8"/>
    <w:rsid w:val="00A85D2F"/>
    <w:rsid w:val="00AA7B94"/>
    <w:rsid w:val="00AB1EE9"/>
    <w:rsid w:val="00AB5A2A"/>
    <w:rsid w:val="00B40290"/>
    <w:rsid w:val="00B51D4A"/>
    <w:rsid w:val="00B65A9D"/>
    <w:rsid w:val="00BF68BB"/>
    <w:rsid w:val="00C53325"/>
    <w:rsid w:val="00C721C3"/>
    <w:rsid w:val="00C76D56"/>
    <w:rsid w:val="00D00F1D"/>
    <w:rsid w:val="00D134F4"/>
    <w:rsid w:val="00D213FC"/>
    <w:rsid w:val="00D2300B"/>
    <w:rsid w:val="00D50BB5"/>
    <w:rsid w:val="00D56527"/>
    <w:rsid w:val="00D66560"/>
    <w:rsid w:val="00D8472E"/>
    <w:rsid w:val="00DB60EC"/>
    <w:rsid w:val="00DB792E"/>
    <w:rsid w:val="00DC0FDD"/>
    <w:rsid w:val="00DD1FE3"/>
    <w:rsid w:val="00DE370C"/>
    <w:rsid w:val="00DF672D"/>
    <w:rsid w:val="00E07704"/>
    <w:rsid w:val="00E3028B"/>
    <w:rsid w:val="00E4398A"/>
    <w:rsid w:val="00E64537"/>
    <w:rsid w:val="00E75508"/>
    <w:rsid w:val="00E759A3"/>
    <w:rsid w:val="00E80E98"/>
    <w:rsid w:val="00EA1970"/>
    <w:rsid w:val="00EC76F0"/>
    <w:rsid w:val="00F10159"/>
    <w:rsid w:val="00F11F35"/>
    <w:rsid w:val="00F15D86"/>
    <w:rsid w:val="00F32215"/>
    <w:rsid w:val="00F3265D"/>
    <w:rsid w:val="00F53717"/>
    <w:rsid w:val="00F642D3"/>
    <w:rsid w:val="00FE1DCA"/>
    <w:rsid w:val="00FF3BB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2D86"/>
  <w15:chartTrackingRefBased/>
  <w15:docId w15:val="{E5892ACB-B679-4729-A654-41C5A3A8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kern w:val="2"/>
        <w:sz w:val="28"/>
        <w:szCs w:val="24"/>
        <w:lang w:val="en-SG"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71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537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37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37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37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37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37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7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537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537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537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37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37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37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37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71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37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37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3717"/>
    <w:rPr>
      <w:i/>
      <w:iCs/>
      <w:color w:val="404040" w:themeColor="text1" w:themeTint="BF"/>
    </w:rPr>
  </w:style>
  <w:style w:type="paragraph" w:styleId="ListParagraph">
    <w:name w:val="List Paragraph"/>
    <w:basedOn w:val="Normal"/>
    <w:uiPriority w:val="34"/>
    <w:qFormat/>
    <w:rsid w:val="00F53717"/>
    <w:pPr>
      <w:ind w:left="720"/>
      <w:contextualSpacing/>
    </w:pPr>
  </w:style>
  <w:style w:type="character" w:styleId="IntenseEmphasis">
    <w:name w:val="Intense Emphasis"/>
    <w:basedOn w:val="DefaultParagraphFont"/>
    <w:uiPriority w:val="21"/>
    <w:qFormat/>
    <w:rsid w:val="00F53717"/>
    <w:rPr>
      <w:i/>
      <w:iCs/>
      <w:color w:val="2F5496" w:themeColor="accent1" w:themeShade="BF"/>
    </w:rPr>
  </w:style>
  <w:style w:type="paragraph" w:styleId="IntenseQuote">
    <w:name w:val="Intense Quote"/>
    <w:basedOn w:val="Normal"/>
    <w:next w:val="Normal"/>
    <w:link w:val="IntenseQuoteChar"/>
    <w:uiPriority w:val="30"/>
    <w:qFormat/>
    <w:rsid w:val="00F53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717"/>
    <w:rPr>
      <w:i/>
      <w:iCs/>
      <w:color w:val="2F5496" w:themeColor="accent1" w:themeShade="BF"/>
    </w:rPr>
  </w:style>
  <w:style w:type="character" w:styleId="IntenseReference">
    <w:name w:val="Intense Reference"/>
    <w:basedOn w:val="DefaultParagraphFont"/>
    <w:uiPriority w:val="32"/>
    <w:qFormat/>
    <w:rsid w:val="00F53717"/>
    <w:rPr>
      <w:b/>
      <w:bCs/>
      <w:smallCaps/>
      <w:color w:val="2F5496" w:themeColor="accent1" w:themeShade="BF"/>
      <w:spacing w:val="5"/>
    </w:rPr>
  </w:style>
  <w:style w:type="paragraph" w:styleId="NormalWeb">
    <w:name w:val="Normal (Web)"/>
    <w:basedOn w:val="Normal"/>
    <w:uiPriority w:val="99"/>
    <w:unhideWhenUsed/>
    <w:rsid w:val="00C53325"/>
    <w:rPr>
      <w:rFonts w:cs="Times New Roman"/>
      <w:sz w:val="24"/>
    </w:rPr>
  </w:style>
  <w:style w:type="paragraph" w:styleId="FootnoteText">
    <w:name w:val="footnote text"/>
    <w:basedOn w:val="Normal"/>
    <w:link w:val="FootnoteTextChar"/>
    <w:uiPriority w:val="99"/>
    <w:semiHidden/>
    <w:unhideWhenUsed/>
    <w:rsid w:val="000D2E9E"/>
    <w:rPr>
      <w:sz w:val="20"/>
      <w:szCs w:val="20"/>
    </w:rPr>
  </w:style>
  <w:style w:type="character" w:customStyle="1" w:styleId="FootnoteTextChar">
    <w:name w:val="Footnote Text Char"/>
    <w:basedOn w:val="DefaultParagraphFont"/>
    <w:link w:val="FootnoteText"/>
    <w:uiPriority w:val="99"/>
    <w:semiHidden/>
    <w:rsid w:val="000D2E9E"/>
    <w:rPr>
      <w:sz w:val="20"/>
      <w:szCs w:val="20"/>
    </w:rPr>
  </w:style>
  <w:style w:type="character" w:styleId="FootnoteReference">
    <w:name w:val="footnote reference"/>
    <w:basedOn w:val="DefaultParagraphFont"/>
    <w:uiPriority w:val="99"/>
    <w:semiHidden/>
    <w:unhideWhenUsed/>
    <w:rsid w:val="000D2E9E"/>
    <w:rPr>
      <w:vertAlign w:val="superscript"/>
    </w:rPr>
  </w:style>
  <w:style w:type="table" w:styleId="TableGrid">
    <w:name w:val="Table Grid"/>
    <w:basedOn w:val="TableNormal"/>
    <w:uiPriority w:val="39"/>
    <w:rsid w:val="00625145"/>
    <w:pPr>
      <w:jc w:val="left"/>
    </w:pPr>
    <w:rPr>
      <w:rFonts w:eastAsiaTheme="minorEastAsia" w:cstheme="minorBidi"/>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72D"/>
    <w:pPr>
      <w:tabs>
        <w:tab w:val="center" w:pos="4513"/>
        <w:tab w:val="right" w:pos="9026"/>
      </w:tabs>
    </w:pPr>
  </w:style>
  <w:style w:type="character" w:customStyle="1" w:styleId="HeaderChar">
    <w:name w:val="Header Char"/>
    <w:basedOn w:val="DefaultParagraphFont"/>
    <w:link w:val="Header"/>
    <w:uiPriority w:val="99"/>
    <w:rsid w:val="00DF672D"/>
  </w:style>
  <w:style w:type="paragraph" w:styleId="Footer">
    <w:name w:val="footer"/>
    <w:basedOn w:val="Normal"/>
    <w:link w:val="FooterChar"/>
    <w:uiPriority w:val="99"/>
    <w:unhideWhenUsed/>
    <w:rsid w:val="00DF672D"/>
    <w:pPr>
      <w:tabs>
        <w:tab w:val="center" w:pos="4513"/>
        <w:tab w:val="right" w:pos="9026"/>
      </w:tabs>
    </w:pPr>
  </w:style>
  <w:style w:type="character" w:customStyle="1" w:styleId="FooterChar">
    <w:name w:val="Footer Char"/>
    <w:basedOn w:val="DefaultParagraphFont"/>
    <w:link w:val="Footer"/>
    <w:uiPriority w:val="99"/>
    <w:rsid w:val="00DF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79F4-58AA-4BAA-8B69-53D06F3E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Nguyen</dc:creator>
  <cp:keywords/>
  <dc:description/>
  <cp:lastModifiedBy>Cao Xuan Thang</cp:lastModifiedBy>
  <cp:revision>13</cp:revision>
  <dcterms:created xsi:type="dcterms:W3CDTF">2026-02-23T08:58:00Z</dcterms:created>
  <dcterms:modified xsi:type="dcterms:W3CDTF">2026-02-23T09:04:00Z</dcterms:modified>
</cp:coreProperties>
</file>