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112"/>
      </w:tblGrid>
      <w:tr w:rsidR="00666AD1" w14:paraId="56FB12C8" w14:textId="77777777" w:rsidTr="006A1D62">
        <w:tc>
          <w:tcPr>
            <w:tcW w:w="3528" w:type="dxa"/>
          </w:tcPr>
          <w:bookmarkStart w:id="0" w:name="_Hlk89791902"/>
          <w:p w14:paraId="45283C0A" w14:textId="44CC4911" w:rsidR="00666AD1" w:rsidRPr="00666AD1" w:rsidRDefault="00666AD1" w:rsidP="009949DB">
            <w:pPr>
              <w:pStyle w:val="n-dieund-p"/>
              <w:spacing w:after="60"/>
              <w:jc w:val="center"/>
              <w:rPr>
                <w:b/>
                <w:bCs/>
                <w:color w:val="000000"/>
                <w:sz w:val="28"/>
                <w:szCs w:val="28"/>
              </w:rPr>
            </w:pPr>
            <w:r w:rsidRPr="002B1375">
              <w:rPr>
                <w:b/>
                <w:bCs/>
                <w:noProof/>
                <w:color w:val="000000"/>
                <w:sz w:val="26"/>
                <w:szCs w:val="26"/>
              </w:rPr>
              <mc:AlternateContent>
                <mc:Choice Requires="wps">
                  <w:drawing>
                    <wp:anchor distT="0" distB="0" distL="114300" distR="114300" simplePos="0" relativeHeight="251659776" behindDoc="0" locked="0" layoutInCell="1" allowOverlap="1" wp14:anchorId="6C1BEEC2" wp14:editId="70E5C1D7">
                      <wp:simplePos x="0" y="0"/>
                      <wp:positionH relativeFrom="column">
                        <wp:posOffset>676910</wp:posOffset>
                      </wp:positionH>
                      <wp:positionV relativeFrom="paragraph">
                        <wp:posOffset>268605</wp:posOffset>
                      </wp:positionV>
                      <wp:extent cx="7010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1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478FD2" id="Straight Connector 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3pt,21.15pt" to="108.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2lUsgEAALYDAAAOAAAAZHJzL2Uyb0RvYy54bWysU9Gu0zAMfUfiH6K8s3YTAlStuw+7ghcE&#10;Exc+IDd11ogkjpywdn+Pk229CBBCiBc3Ts6xfWx3ezd7J05AyWLo5XrVSgFB42DDsZdfPr998Ua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" strokecolor="black [3200]" strokeweight=".5pt">
                      <v:stroke joinstyle="miter"/>
                    </v:line>
                  </w:pict>
                </mc:Fallback>
              </mc:AlternateContent>
            </w:r>
            <w:r w:rsidRPr="002B1375">
              <w:rPr>
                <w:b/>
                <w:bCs/>
                <w:color w:val="000000"/>
                <w:sz w:val="26"/>
                <w:szCs w:val="26"/>
              </w:rPr>
              <w:t>BỘ CÔNG THƯƠNG</w:t>
            </w:r>
          </w:p>
        </w:tc>
        <w:tc>
          <w:tcPr>
            <w:tcW w:w="6112" w:type="dxa"/>
          </w:tcPr>
          <w:p w14:paraId="60ED6AFD" w14:textId="77777777" w:rsidR="00666AD1" w:rsidRPr="002B1375" w:rsidRDefault="00666AD1" w:rsidP="009949DB">
            <w:pPr>
              <w:pStyle w:val="n-dieund-p"/>
              <w:spacing w:after="60"/>
              <w:jc w:val="center"/>
              <w:rPr>
                <w:b/>
                <w:bCs/>
                <w:color w:val="000000"/>
                <w:sz w:val="26"/>
                <w:szCs w:val="26"/>
              </w:rPr>
            </w:pPr>
            <w:r w:rsidRPr="002B1375">
              <w:rPr>
                <w:b/>
                <w:bCs/>
                <w:color w:val="000000"/>
                <w:sz w:val="26"/>
                <w:szCs w:val="26"/>
              </w:rPr>
              <w:t>CỘNG HÒA XÃ HỘI CHỦ NGHĨA VIỆT NAM</w:t>
            </w:r>
          </w:p>
          <w:p w14:paraId="33942FD0" w14:textId="7C445E52" w:rsidR="00666AD1" w:rsidRDefault="00666AD1" w:rsidP="009949DB">
            <w:pPr>
              <w:pStyle w:val="n-dieund-p"/>
              <w:spacing w:after="60"/>
              <w:jc w:val="center"/>
              <w:rPr>
                <w:b/>
                <w:bCs/>
                <w:color w:val="000000"/>
                <w:sz w:val="28"/>
                <w:szCs w:val="28"/>
              </w:rPr>
            </w:pPr>
            <w:r>
              <w:rPr>
                <w:b/>
                <w:bCs/>
                <w:color w:val="000000"/>
                <w:sz w:val="28"/>
                <w:szCs w:val="28"/>
              </w:rPr>
              <w:t xml:space="preserve">Độc lập </w:t>
            </w:r>
            <w:r w:rsidR="008B3D09">
              <w:rPr>
                <w:b/>
                <w:bCs/>
                <w:color w:val="000000"/>
                <w:sz w:val="28"/>
                <w:szCs w:val="28"/>
              </w:rPr>
              <w:t>-</w:t>
            </w:r>
            <w:r>
              <w:rPr>
                <w:b/>
                <w:bCs/>
                <w:color w:val="000000"/>
                <w:sz w:val="28"/>
                <w:szCs w:val="28"/>
              </w:rPr>
              <w:t xml:space="preserve"> Tự do </w:t>
            </w:r>
            <w:r w:rsidR="008B3D09">
              <w:rPr>
                <w:b/>
                <w:bCs/>
                <w:color w:val="000000"/>
                <w:sz w:val="28"/>
                <w:szCs w:val="28"/>
              </w:rPr>
              <w:t>-</w:t>
            </w:r>
            <w:r>
              <w:rPr>
                <w:b/>
                <w:bCs/>
                <w:color w:val="000000"/>
                <w:sz w:val="28"/>
                <w:szCs w:val="28"/>
              </w:rPr>
              <w:t xml:space="preserve"> Hạnh phúc</w:t>
            </w:r>
          </w:p>
        </w:tc>
      </w:tr>
    </w:tbl>
    <w:p w14:paraId="4DC718CA" w14:textId="6C6DD3D4" w:rsidR="00666AD1" w:rsidRDefault="00666AD1" w:rsidP="009949DB">
      <w:pPr>
        <w:pStyle w:val="n-dieund-p"/>
        <w:spacing w:after="60"/>
        <w:jc w:val="center"/>
        <w:rPr>
          <w:b/>
          <w:bCs/>
          <w:color w:val="000000"/>
          <w:sz w:val="28"/>
          <w:szCs w:val="28"/>
        </w:rPr>
      </w:pPr>
      <w:r>
        <w:rPr>
          <w:b/>
          <w:bCs/>
          <w:noProof/>
          <w:color w:val="000000"/>
          <w:sz w:val="28"/>
          <w:szCs w:val="28"/>
        </w:rPr>
        <mc:AlternateContent>
          <mc:Choice Requires="wps">
            <w:drawing>
              <wp:anchor distT="0" distB="0" distL="114300" distR="114300" simplePos="0" relativeHeight="251660800" behindDoc="0" locked="0" layoutInCell="1" allowOverlap="1" wp14:anchorId="4C646566" wp14:editId="79523369">
                <wp:simplePos x="0" y="0"/>
                <wp:positionH relativeFrom="column">
                  <wp:posOffset>2917190</wp:posOffset>
                </wp:positionH>
                <wp:positionV relativeFrom="paragraph">
                  <wp:posOffset>22225</wp:posOffset>
                </wp:positionV>
                <wp:extent cx="2171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262FF2" id="Straight Connector 3"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29.7pt,1.75pt" to="400.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" strokecolor="black [3200]" strokeweight=".5pt">
                <v:stroke joinstyle="miter"/>
              </v:line>
            </w:pict>
          </mc:Fallback>
        </mc:AlternateContent>
      </w:r>
    </w:p>
    <w:p w14:paraId="6D38C9E9" w14:textId="77777777" w:rsidR="002B1375" w:rsidRDefault="00666AD1" w:rsidP="002B1375">
      <w:pPr>
        <w:pStyle w:val="n-dieund-p"/>
        <w:widowControl w:val="0"/>
        <w:spacing w:before="360"/>
        <w:jc w:val="center"/>
        <w:rPr>
          <w:b/>
          <w:bCs/>
          <w:color w:val="000000"/>
          <w:sz w:val="28"/>
          <w:szCs w:val="28"/>
        </w:rPr>
      </w:pPr>
      <w:r>
        <w:rPr>
          <w:b/>
          <w:bCs/>
          <w:color w:val="000000"/>
          <w:sz w:val="28"/>
          <w:szCs w:val="28"/>
        </w:rPr>
        <w:t>MỘT SỐ NỘI DUNG CƠ BẢN CỦA</w:t>
      </w:r>
      <w:r w:rsidR="003E538B">
        <w:rPr>
          <w:b/>
          <w:bCs/>
          <w:color w:val="000000"/>
          <w:sz w:val="28"/>
          <w:szCs w:val="28"/>
        </w:rPr>
        <w:t xml:space="preserve"> </w:t>
      </w:r>
      <w:r>
        <w:rPr>
          <w:b/>
          <w:bCs/>
          <w:color w:val="000000"/>
          <w:sz w:val="28"/>
          <w:szCs w:val="28"/>
        </w:rPr>
        <w:t xml:space="preserve">LUẬT </w:t>
      </w:r>
      <w:r w:rsidR="005F3753">
        <w:rPr>
          <w:b/>
          <w:bCs/>
          <w:color w:val="000000"/>
          <w:sz w:val="28"/>
          <w:szCs w:val="28"/>
        </w:rPr>
        <w:t>THƯƠNG MẠI ĐIỆN TỬ</w:t>
      </w:r>
    </w:p>
    <w:p w14:paraId="69783486" w14:textId="49601B1F" w:rsidR="00666AD1" w:rsidRPr="002B1375" w:rsidRDefault="002B1375" w:rsidP="002B1375">
      <w:pPr>
        <w:pStyle w:val="n-dieund-p"/>
        <w:spacing w:before="120" w:after="360"/>
        <w:jc w:val="center"/>
        <w:rPr>
          <w:b/>
          <w:bCs/>
          <w:color w:val="000000"/>
          <w:sz w:val="16"/>
          <w:szCs w:val="16"/>
          <w:vertAlign w:val="superscript"/>
        </w:rPr>
      </w:pPr>
      <w:r w:rsidRPr="002B1375">
        <w:rPr>
          <w:b/>
          <w:bCs/>
          <w:color w:val="000000"/>
          <w:sz w:val="16"/>
          <w:szCs w:val="16"/>
          <w:vertAlign w:val="superscript"/>
        </w:rPr>
        <w:t>___________________________________________________________</w:t>
      </w:r>
      <w:r w:rsidR="00666AD1" w:rsidRPr="002B1375">
        <w:rPr>
          <w:b/>
          <w:bCs/>
          <w:color w:val="000000"/>
          <w:sz w:val="16"/>
          <w:szCs w:val="16"/>
          <w:vertAlign w:val="superscript"/>
        </w:rPr>
        <w:t xml:space="preserve"> </w:t>
      </w:r>
    </w:p>
    <w:p w14:paraId="74A4FB46" w14:textId="4A0E064E" w:rsidR="00666AD1" w:rsidRPr="00666AD1" w:rsidRDefault="00666AD1" w:rsidP="003E538B">
      <w:pPr>
        <w:pStyle w:val="n-dieund-p"/>
        <w:widowControl w:val="0"/>
        <w:spacing w:before="120" w:after="120" w:line="264" w:lineRule="auto"/>
        <w:ind w:firstLine="720"/>
        <w:rPr>
          <w:b/>
          <w:bCs/>
          <w:color w:val="000000"/>
          <w:sz w:val="28"/>
          <w:szCs w:val="28"/>
        </w:rPr>
      </w:pPr>
      <w:r w:rsidRPr="00666AD1">
        <w:rPr>
          <w:b/>
          <w:bCs/>
          <w:color w:val="000000"/>
          <w:sz w:val="28"/>
          <w:szCs w:val="28"/>
        </w:rPr>
        <w:t>I. SỰ CẦN THIẾT BAN HÀNH LUẬT</w:t>
      </w:r>
    </w:p>
    <w:p w14:paraId="43B153D4" w14:textId="1AED2C9F" w:rsidR="003E538B" w:rsidRPr="003E538B" w:rsidRDefault="003E538B" w:rsidP="003E538B">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Cs/>
        </w:rPr>
        <w:t>Thương mại điện tử (TMĐT) tại Việt Nam đã phát triển mạnh mẽ trong những năm qua, với tốc độ tăng trưởng trung bình 20</w:t>
      </w:r>
      <w:r w:rsidR="008B555D">
        <w:rPr>
          <w:rFonts w:asciiTheme="majorHAnsi" w:hAnsiTheme="majorHAnsi" w:cstheme="majorHAnsi"/>
          <w:bCs/>
        </w:rPr>
        <w:t>-</w:t>
      </w:r>
      <w:r w:rsidRPr="003E538B">
        <w:rPr>
          <w:rFonts w:asciiTheme="majorHAnsi" w:hAnsiTheme="majorHAnsi" w:cstheme="majorHAnsi"/>
          <w:bCs/>
        </w:rPr>
        <w:t>30%/năm trong cả giai đoạn, đóng góp khoảng 1</w:t>
      </w:r>
      <w:r w:rsidRPr="008B555D">
        <w:rPr>
          <w:rFonts w:asciiTheme="majorHAnsi" w:hAnsiTheme="majorHAnsi" w:cstheme="majorHAnsi"/>
          <w:bCs/>
        </w:rPr>
        <w:t>1</w:t>
      </w:r>
      <w:r w:rsidRPr="003E538B">
        <w:rPr>
          <w:rFonts w:asciiTheme="majorHAnsi" w:hAnsiTheme="majorHAnsi" w:cstheme="majorHAnsi"/>
          <w:bCs/>
        </w:rPr>
        <w:t>% tổng doanh thu bán lẻ hàng hóa và dịch vụ tiêu dùng của cả nước năm 2025. TMĐT ngày càng trở thành một động lực quan trọng của kinh tế số, tác động sâu rộng đến phương thức sản xuất, phân phối và tiêu dùng.</w:t>
      </w:r>
    </w:p>
    <w:p w14:paraId="04E9C782" w14:textId="17D58377" w:rsidR="003E538B" w:rsidRPr="003E538B" w:rsidRDefault="003E538B" w:rsidP="003E538B">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Cs/>
        </w:rPr>
        <w:t>Tuy nhiên, hiện nay hoạt động TMĐT chủ yếu được điều chỉnh bởi Nghị định số 52/2013/NĐ-CP ngày 16/5/2013 của Chính phủ về TMĐT và Nghị định số 85/2021/NĐ-CP ngày 25/9/2021 sửa đổi, bổ sung một số điều của Nghị định số 52/2013/NĐ-CP. Do chỉ được ban hành ở cấp nghị định, hai văn bản này chưa đủ hiệu lực pháp lý để điều chỉnh toàn diện các vấn đề quan trọng, mang tính đa ngành, phức tạp ngày càng gia tăng trong lĩnh vực TMĐT.</w:t>
      </w:r>
    </w:p>
    <w:p w14:paraId="17977163" w14:textId="77777777" w:rsidR="003E538B" w:rsidRPr="003E538B" w:rsidRDefault="003E538B" w:rsidP="003E538B">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Cs/>
        </w:rPr>
        <w:t>Thực tiễn triển khai cho thấy còn tồn tại nhiều bất cập, nổi bật là:</w:t>
      </w:r>
      <w:r w:rsidRPr="008B555D">
        <w:rPr>
          <w:rFonts w:asciiTheme="majorHAnsi" w:hAnsiTheme="majorHAnsi" w:cstheme="majorHAnsi"/>
          <w:bCs/>
        </w:rPr>
        <w:t xml:space="preserve"> </w:t>
      </w:r>
      <w:r w:rsidRPr="003E538B">
        <w:rPr>
          <w:rFonts w:asciiTheme="majorHAnsi" w:hAnsiTheme="majorHAnsi" w:cstheme="majorHAnsi"/>
          <w:bCs/>
        </w:rPr>
        <w:t>(1) Sự xuất hiện nhanh chóng của các mô hình kinh doanh mới, đa dạng về chủ thể, phức tạp về bản chất, như hoạt động livestream bán hàng, gây khó khăn trong công tác quản lý thuế, bảo vệ quyền lợi người tiêu dùng và bảo vệ dữ liệu cá nhân;</w:t>
      </w:r>
      <w:r w:rsidRPr="008B555D">
        <w:rPr>
          <w:rFonts w:asciiTheme="majorHAnsi" w:hAnsiTheme="majorHAnsi" w:cstheme="majorHAnsi"/>
          <w:bCs/>
        </w:rPr>
        <w:t xml:space="preserve"> </w:t>
      </w:r>
      <w:r w:rsidRPr="003E538B">
        <w:rPr>
          <w:rFonts w:asciiTheme="majorHAnsi" w:hAnsiTheme="majorHAnsi" w:cstheme="majorHAnsi"/>
          <w:bCs/>
        </w:rPr>
        <w:t>(2) Hạn chế trong kiểm soát và xử lý vi phạm liên quan đến hàng giả, hàng cấm, hàng xâm phạm quyền sở hữu trí tuệ, hàng kém chất lượng, đặc biệt là các vấn đề về định danh người bán, truy vết và xử lý trách nhiệm pháp lý;</w:t>
      </w:r>
      <w:r w:rsidRPr="008B555D">
        <w:rPr>
          <w:rFonts w:asciiTheme="majorHAnsi" w:hAnsiTheme="majorHAnsi" w:cstheme="majorHAnsi"/>
          <w:bCs/>
        </w:rPr>
        <w:t xml:space="preserve"> </w:t>
      </w:r>
      <w:r w:rsidRPr="003E538B">
        <w:rPr>
          <w:rFonts w:asciiTheme="majorHAnsi" w:hAnsiTheme="majorHAnsi" w:cstheme="majorHAnsi"/>
          <w:bCs/>
        </w:rPr>
        <w:t>(3) Những thách thức của TMĐT xuyên biên giới, liên quan đến chất lượng hàng hóa nhập khẩu, bảo vệ người tiêu dùng và bảo vệ sản xuất trong nước trong bối cảnh dòng chảy hàng hóa, dịch vụ ngày càng vượt qua biên giới quốc gia.</w:t>
      </w:r>
    </w:p>
    <w:p w14:paraId="5904D9AE" w14:textId="1852D895" w:rsidR="003E538B" w:rsidRPr="003E538B" w:rsidRDefault="003E538B" w:rsidP="003E538B">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Cs/>
        </w:rPr>
        <w:t xml:space="preserve">Trên cơ sở yêu cầu kịp thời thể chế hóa quan điểm, chủ trương của Đảng và Nhà nước tại các nghị quyết, chỉ đạo lớn, phù hợp với sự thay đổi nhanh của bối cảnh kinh tế </w:t>
      </w:r>
      <w:r w:rsidRPr="008B555D">
        <w:rPr>
          <w:rFonts w:asciiTheme="majorHAnsi" w:hAnsiTheme="majorHAnsi" w:cstheme="majorHAnsi"/>
          <w:bCs/>
        </w:rPr>
        <w:t>-</w:t>
      </w:r>
      <w:r w:rsidRPr="003E538B">
        <w:rPr>
          <w:rFonts w:asciiTheme="majorHAnsi" w:hAnsiTheme="majorHAnsi" w:cstheme="majorHAnsi"/>
          <w:bCs/>
        </w:rPr>
        <w:t xml:space="preserve"> xã hội và xu hướng hội nhập quốc tế; đồng thời xuất phát từ việc nhận diện những hạn chế, bất cập sau hơn 12 năm ban hành và tổ chức thực hiện các nghị định về TMĐT, việc xây dựng một văn bản pháp luật ở cấp luật riêng cho lĩnh vực </w:t>
      </w:r>
      <w:r w:rsidRPr="008B555D">
        <w:rPr>
          <w:rFonts w:asciiTheme="majorHAnsi" w:hAnsiTheme="majorHAnsi" w:cstheme="majorHAnsi"/>
          <w:bCs/>
        </w:rPr>
        <w:t>TMĐT</w:t>
      </w:r>
      <w:r w:rsidRPr="003E538B">
        <w:rPr>
          <w:rFonts w:asciiTheme="majorHAnsi" w:hAnsiTheme="majorHAnsi" w:cstheme="majorHAnsi"/>
          <w:bCs/>
        </w:rPr>
        <w:t xml:space="preserve"> là yêu cầu khách quan và cấp thiết.</w:t>
      </w:r>
    </w:p>
    <w:p w14:paraId="2A1FBADC" w14:textId="18E9991F" w:rsidR="003E538B" w:rsidRPr="003E538B" w:rsidRDefault="003E538B" w:rsidP="003E538B">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Cs/>
        </w:rPr>
        <w:t>Thực hiện nhiệm vụ được giao, Bộ Công Thương</w:t>
      </w:r>
      <w:r w:rsidR="008B555D" w:rsidRPr="008B555D">
        <w:rPr>
          <w:rFonts w:asciiTheme="majorHAnsi" w:hAnsiTheme="majorHAnsi" w:cstheme="majorHAnsi"/>
          <w:bCs/>
        </w:rPr>
        <w:t xml:space="preserve">, </w:t>
      </w:r>
      <w:r w:rsidRPr="003E538B">
        <w:rPr>
          <w:rFonts w:asciiTheme="majorHAnsi" w:hAnsiTheme="majorHAnsi" w:cstheme="majorHAnsi"/>
          <w:bCs/>
        </w:rPr>
        <w:t xml:space="preserve">cơ quan chủ trì soạn thảo Luật </w:t>
      </w:r>
      <w:r w:rsidRPr="008B555D">
        <w:rPr>
          <w:rFonts w:asciiTheme="majorHAnsi" w:hAnsiTheme="majorHAnsi" w:cstheme="majorHAnsi"/>
          <w:bCs/>
        </w:rPr>
        <w:t>TMĐT</w:t>
      </w:r>
      <w:r w:rsidRPr="003E538B">
        <w:rPr>
          <w:rFonts w:asciiTheme="majorHAnsi" w:hAnsiTheme="majorHAnsi" w:cstheme="majorHAnsi"/>
          <w:bCs/>
        </w:rPr>
        <w:t xml:space="preserve"> đã phối hợp chặt chẽ với các bộ, ngành, Ủy ban Kinh tế và Tài chính của Quốc hội cùng các cơ quan, tổ chức liên quan để xây dựng Dự án Luật theo đúng trình tự, thủ tục quy định.</w:t>
      </w:r>
    </w:p>
    <w:p w14:paraId="79F8CE07" w14:textId="610F303D" w:rsidR="003E538B" w:rsidRPr="008B555D" w:rsidRDefault="003E538B" w:rsidP="003E538B">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Cs/>
        </w:rPr>
        <w:t>Ngày 10</w:t>
      </w:r>
      <w:r w:rsidRPr="008B555D">
        <w:rPr>
          <w:rFonts w:asciiTheme="majorHAnsi" w:hAnsiTheme="majorHAnsi" w:cstheme="majorHAnsi"/>
          <w:bCs/>
        </w:rPr>
        <w:t>/</w:t>
      </w:r>
      <w:r w:rsidRPr="003E538B">
        <w:rPr>
          <w:rFonts w:asciiTheme="majorHAnsi" w:hAnsiTheme="majorHAnsi" w:cstheme="majorHAnsi"/>
          <w:bCs/>
        </w:rPr>
        <w:t>12</w:t>
      </w:r>
      <w:r w:rsidRPr="008B555D">
        <w:rPr>
          <w:rFonts w:asciiTheme="majorHAnsi" w:hAnsiTheme="majorHAnsi" w:cstheme="majorHAnsi"/>
          <w:bCs/>
        </w:rPr>
        <w:t>/</w:t>
      </w:r>
      <w:r w:rsidRPr="003E538B">
        <w:rPr>
          <w:rFonts w:asciiTheme="majorHAnsi" w:hAnsiTheme="majorHAnsi" w:cstheme="majorHAnsi"/>
          <w:bCs/>
        </w:rPr>
        <w:t xml:space="preserve">2025, tại Kỳ họp thứ 10, Quốc hội khóa XV đã thông qua Luật </w:t>
      </w:r>
      <w:r w:rsidR="008B555D" w:rsidRPr="008B555D">
        <w:rPr>
          <w:rFonts w:asciiTheme="majorHAnsi" w:hAnsiTheme="majorHAnsi" w:cstheme="majorHAnsi"/>
          <w:bCs/>
        </w:rPr>
        <w:t>TMĐT</w:t>
      </w:r>
      <w:r w:rsidRPr="003E538B">
        <w:rPr>
          <w:rFonts w:asciiTheme="majorHAnsi" w:hAnsiTheme="majorHAnsi" w:cstheme="majorHAnsi"/>
          <w:bCs/>
        </w:rPr>
        <w:t>. Luật có hiệu lực thi hành kể từ ngày 01</w:t>
      </w:r>
      <w:r w:rsidR="008B555D" w:rsidRPr="008B555D">
        <w:rPr>
          <w:rFonts w:asciiTheme="majorHAnsi" w:hAnsiTheme="majorHAnsi" w:cstheme="majorHAnsi"/>
          <w:bCs/>
        </w:rPr>
        <w:t>/</w:t>
      </w:r>
      <w:r w:rsidRPr="003E538B">
        <w:rPr>
          <w:rFonts w:asciiTheme="majorHAnsi" w:hAnsiTheme="majorHAnsi" w:cstheme="majorHAnsi"/>
          <w:bCs/>
        </w:rPr>
        <w:t>7</w:t>
      </w:r>
      <w:r w:rsidR="008B555D" w:rsidRPr="008B555D">
        <w:rPr>
          <w:rFonts w:asciiTheme="majorHAnsi" w:hAnsiTheme="majorHAnsi" w:cstheme="majorHAnsi"/>
          <w:bCs/>
        </w:rPr>
        <w:t>/</w:t>
      </w:r>
      <w:r w:rsidRPr="003E538B">
        <w:rPr>
          <w:rFonts w:asciiTheme="majorHAnsi" w:hAnsiTheme="majorHAnsi" w:cstheme="majorHAnsi"/>
          <w:bCs/>
        </w:rPr>
        <w:t>2026.</w:t>
      </w:r>
    </w:p>
    <w:p w14:paraId="0F724C78" w14:textId="6F7DF489" w:rsidR="001C7F66" w:rsidRDefault="001C7F66" w:rsidP="003E538B">
      <w:pPr>
        <w:pStyle w:val="n-dieund-p"/>
        <w:widowControl w:val="0"/>
        <w:spacing w:before="120" w:after="120" w:line="264" w:lineRule="auto"/>
        <w:ind w:firstLine="720"/>
        <w:rPr>
          <w:b/>
          <w:bCs/>
          <w:color w:val="000000"/>
          <w:sz w:val="28"/>
          <w:szCs w:val="28"/>
        </w:rPr>
      </w:pPr>
      <w:r w:rsidRPr="001C7F66">
        <w:rPr>
          <w:b/>
          <w:bCs/>
          <w:color w:val="000000"/>
          <w:sz w:val="28"/>
          <w:szCs w:val="28"/>
        </w:rPr>
        <w:t>II. CƠ CẤU, BỐ CỤC CỦA LUẬT</w:t>
      </w:r>
    </w:p>
    <w:p w14:paraId="1A7B12D2" w14:textId="1E949F08" w:rsidR="008B555D" w:rsidRPr="003E538B" w:rsidRDefault="008B555D" w:rsidP="008B555D">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Cs/>
        </w:rPr>
        <w:t xml:space="preserve">Luật </w:t>
      </w:r>
      <w:r>
        <w:rPr>
          <w:rFonts w:asciiTheme="majorHAnsi" w:hAnsiTheme="majorHAnsi" w:cstheme="majorHAnsi"/>
          <w:bCs/>
        </w:rPr>
        <w:t>TMĐT</w:t>
      </w:r>
      <w:r w:rsidRPr="003E538B">
        <w:rPr>
          <w:rFonts w:asciiTheme="majorHAnsi" w:hAnsiTheme="majorHAnsi" w:cstheme="majorHAnsi"/>
          <w:bCs/>
        </w:rPr>
        <w:t xml:space="preserve"> được thiết kế gồm </w:t>
      </w:r>
      <w:r w:rsidRPr="003E538B">
        <w:rPr>
          <w:rFonts w:asciiTheme="majorHAnsi" w:hAnsiTheme="majorHAnsi" w:cstheme="majorHAnsi"/>
          <w:b/>
          <w:bCs/>
          <w:i/>
          <w:iCs/>
        </w:rPr>
        <w:t>07 chương, 41 điều</w:t>
      </w:r>
      <w:r w:rsidRPr="003E538B">
        <w:rPr>
          <w:rFonts w:asciiTheme="majorHAnsi" w:hAnsiTheme="majorHAnsi" w:cstheme="majorHAnsi"/>
          <w:bCs/>
        </w:rPr>
        <w:t>, với bố cục như sau:</w:t>
      </w:r>
    </w:p>
    <w:p w14:paraId="7E8DBF21" w14:textId="7746E400" w:rsidR="008B555D" w:rsidRPr="003E538B" w:rsidRDefault="008B555D" w:rsidP="008B555D">
      <w:pPr>
        <w:pStyle w:val="n-dieund-p"/>
        <w:widowControl w:val="0"/>
        <w:spacing w:before="120" w:after="120" w:line="264" w:lineRule="auto"/>
        <w:ind w:firstLine="720"/>
        <w:rPr>
          <w:bCs/>
          <w:color w:val="000000"/>
          <w:sz w:val="28"/>
          <w:szCs w:val="28"/>
        </w:rPr>
      </w:pPr>
      <w:r>
        <w:rPr>
          <w:bCs/>
          <w:color w:val="000000"/>
          <w:sz w:val="28"/>
          <w:szCs w:val="28"/>
        </w:rPr>
        <w:t xml:space="preserve">- </w:t>
      </w:r>
      <w:r w:rsidRPr="003E538B">
        <w:rPr>
          <w:bCs/>
          <w:color w:val="000000"/>
          <w:sz w:val="28"/>
          <w:szCs w:val="28"/>
        </w:rPr>
        <w:t>Chương I: Những quy định chung, gồm 08 điều;</w:t>
      </w:r>
    </w:p>
    <w:p w14:paraId="1EEA41B6" w14:textId="0696E7E7" w:rsidR="008B555D" w:rsidRPr="003E538B" w:rsidRDefault="008B555D" w:rsidP="008B555D">
      <w:pPr>
        <w:pStyle w:val="n-dieund-p"/>
        <w:widowControl w:val="0"/>
        <w:spacing w:before="120" w:after="120" w:line="264" w:lineRule="auto"/>
        <w:ind w:firstLine="720"/>
        <w:rPr>
          <w:bCs/>
          <w:color w:val="000000"/>
          <w:sz w:val="28"/>
          <w:szCs w:val="28"/>
        </w:rPr>
      </w:pPr>
      <w:r>
        <w:rPr>
          <w:bCs/>
          <w:color w:val="000000"/>
          <w:sz w:val="28"/>
          <w:szCs w:val="28"/>
        </w:rPr>
        <w:t xml:space="preserve">- </w:t>
      </w:r>
      <w:r w:rsidRPr="003E538B">
        <w:rPr>
          <w:bCs/>
          <w:color w:val="000000"/>
          <w:sz w:val="28"/>
          <w:szCs w:val="28"/>
        </w:rPr>
        <w:t xml:space="preserve">Chương II: Chính sách phát triển </w:t>
      </w:r>
      <w:r>
        <w:rPr>
          <w:bCs/>
          <w:color w:val="000000"/>
          <w:sz w:val="28"/>
          <w:szCs w:val="28"/>
        </w:rPr>
        <w:t>TMĐT</w:t>
      </w:r>
      <w:r w:rsidRPr="003E538B">
        <w:rPr>
          <w:bCs/>
          <w:color w:val="000000"/>
          <w:sz w:val="28"/>
          <w:szCs w:val="28"/>
        </w:rPr>
        <w:t>, gồm 02 điều;</w:t>
      </w:r>
    </w:p>
    <w:p w14:paraId="1BE7AC2D" w14:textId="2A237AFF" w:rsidR="008B555D" w:rsidRPr="003E538B" w:rsidRDefault="008B555D" w:rsidP="008B555D">
      <w:pPr>
        <w:pStyle w:val="n-dieund-p"/>
        <w:widowControl w:val="0"/>
        <w:spacing w:before="120" w:after="120" w:line="264" w:lineRule="auto"/>
        <w:ind w:firstLine="720"/>
        <w:rPr>
          <w:bCs/>
          <w:color w:val="000000"/>
          <w:sz w:val="28"/>
          <w:szCs w:val="28"/>
        </w:rPr>
      </w:pPr>
      <w:r>
        <w:rPr>
          <w:bCs/>
          <w:color w:val="000000"/>
          <w:sz w:val="28"/>
          <w:szCs w:val="28"/>
        </w:rPr>
        <w:t xml:space="preserve">- </w:t>
      </w:r>
      <w:r w:rsidRPr="003E538B">
        <w:rPr>
          <w:bCs/>
          <w:color w:val="000000"/>
          <w:sz w:val="28"/>
          <w:szCs w:val="28"/>
        </w:rPr>
        <w:t xml:space="preserve">Chương III: Nền tảng </w:t>
      </w:r>
      <w:r>
        <w:rPr>
          <w:bCs/>
          <w:color w:val="000000"/>
          <w:sz w:val="28"/>
          <w:szCs w:val="28"/>
        </w:rPr>
        <w:t>TMĐT</w:t>
      </w:r>
      <w:r w:rsidRPr="003E538B">
        <w:rPr>
          <w:bCs/>
          <w:color w:val="000000"/>
          <w:sz w:val="28"/>
          <w:szCs w:val="28"/>
        </w:rPr>
        <w:t xml:space="preserve"> và trách nhiệm của tổ chức, cá nhân trong hoạt động </w:t>
      </w:r>
      <w:r>
        <w:rPr>
          <w:bCs/>
          <w:color w:val="000000"/>
          <w:sz w:val="28"/>
          <w:szCs w:val="28"/>
        </w:rPr>
        <w:t>TMĐT</w:t>
      </w:r>
      <w:r w:rsidRPr="003E538B">
        <w:rPr>
          <w:bCs/>
          <w:color w:val="000000"/>
          <w:sz w:val="28"/>
          <w:szCs w:val="28"/>
        </w:rPr>
        <w:t>, gồm 03 mục, 16 điều;</w:t>
      </w:r>
    </w:p>
    <w:p w14:paraId="21C4F1A6" w14:textId="5B46D307" w:rsidR="008B555D" w:rsidRPr="003E538B" w:rsidRDefault="008B555D" w:rsidP="008B555D">
      <w:pPr>
        <w:pStyle w:val="n-dieund-p"/>
        <w:widowControl w:val="0"/>
        <w:spacing w:before="120" w:after="120" w:line="264" w:lineRule="auto"/>
        <w:ind w:firstLine="720"/>
        <w:rPr>
          <w:bCs/>
          <w:color w:val="000000"/>
          <w:sz w:val="28"/>
          <w:szCs w:val="28"/>
        </w:rPr>
      </w:pPr>
      <w:r>
        <w:rPr>
          <w:bCs/>
          <w:color w:val="000000"/>
          <w:sz w:val="28"/>
          <w:szCs w:val="28"/>
        </w:rPr>
        <w:t xml:space="preserve">- </w:t>
      </w:r>
      <w:r w:rsidRPr="003E538B">
        <w:rPr>
          <w:bCs/>
          <w:color w:val="000000"/>
          <w:sz w:val="28"/>
          <w:szCs w:val="28"/>
        </w:rPr>
        <w:t xml:space="preserve">Chương IV: </w:t>
      </w:r>
      <w:r>
        <w:rPr>
          <w:bCs/>
          <w:color w:val="000000"/>
          <w:sz w:val="28"/>
          <w:szCs w:val="28"/>
        </w:rPr>
        <w:t>TMĐT</w:t>
      </w:r>
      <w:r w:rsidRPr="003E538B">
        <w:rPr>
          <w:bCs/>
          <w:color w:val="000000"/>
          <w:sz w:val="28"/>
          <w:szCs w:val="28"/>
        </w:rPr>
        <w:t xml:space="preserve"> có yếu tố nước ngoài, gồm 06 điều;</w:t>
      </w:r>
    </w:p>
    <w:p w14:paraId="1B7722BB" w14:textId="651B4751" w:rsidR="008B555D" w:rsidRPr="003E538B" w:rsidRDefault="008B555D" w:rsidP="008B555D">
      <w:pPr>
        <w:pStyle w:val="n-dieund-p"/>
        <w:widowControl w:val="0"/>
        <w:spacing w:before="120" w:after="120" w:line="264" w:lineRule="auto"/>
        <w:ind w:firstLine="720"/>
        <w:rPr>
          <w:bCs/>
          <w:color w:val="000000"/>
          <w:sz w:val="28"/>
          <w:szCs w:val="28"/>
        </w:rPr>
      </w:pPr>
      <w:r>
        <w:rPr>
          <w:bCs/>
          <w:color w:val="000000"/>
          <w:sz w:val="28"/>
          <w:szCs w:val="28"/>
        </w:rPr>
        <w:t xml:space="preserve">- </w:t>
      </w:r>
      <w:r w:rsidRPr="003E538B">
        <w:rPr>
          <w:bCs/>
          <w:color w:val="000000"/>
          <w:sz w:val="28"/>
          <w:szCs w:val="28"/>
        </w:rPr>
        <w:t xml:space="preserve">Chương V: Trách nhiệm của tổ chức cung cấp dịch vụ hỗ trợ </w:t>
      </w:r>
      <w:r>
        <w:rPr>
          <w:bCs/>
          <w:color w:val="000000"/>
          <w:sz w:val="28"/>
          <w:szCs w:val="28"/>
        </w:rPr>
        <w:t>TMĐT</w:t>
      </w:r>
      <w:r w:rsidRPr="003E538B">
        <w:rPr>
          <w:bCs/>
          <w:color w:val="000000"/>
          <w:sz w:val="28"/>
          <w:szCs w:val="28"/>
        </w:rPr>
        <w:t>, gồm 04 điều;</w:t>
      </w:r>
    </w:p>
    <w:p w14:paraId="447C26F7" w14:textId="2B5FFE68" w:rsidR="008B555D" w:rsidRPr="003E538B" w:rsidRDefault="008B555D" w:rsidP="008B555D">
      <w:pPr>
        <w:pStyle w:val="n-dieund-p"/>
        <w:widowControl w:val="0"/>
        <w:spacing w:before="120" w:after="120" w:line="264" w:lineRule="auto"/>
        <w:ind w:firstLine="720"/>
        <w:rPr>
          <w:bCs/>
          <w:color w:val="000000"/>
          <w:sz w:val="28"/>
          <w:szCs w:val="28"/>
        </w:rPr>
      </w:pPr>
      <w:r>
        <w:rPr>
          <w:bCs/>
          <w:color w:val="000000"/>
          <w:sz w:val="28"/>
          <w:szCs w:val="28"/>
        </w:rPr>
        <w:t xml:space="preserve">- </w:t>
      </w:r>
      <w:r w:rsidRPr="003E538B">
        <w:rPr>
          <w:bCs/>
          <w:color w:val="000000"/>
          <w:sz w:val="28"/>
          <w:szCs w:val="28"/>
        </w:rPr>
        <w:t xml:space="preserve">Chương VI: Ứng dụng công nghệ trong quản lý và xử lý vi phạm trong </w:t>
      </w:r>
      <w:r>
        <w:rPr>
          <w:bCs/>
          <w:color w:val="000000"/>
          <w:sz w:val="28"/>
          <w:szCs w:val="28"/>
        </w:rPr>
        <w:t>TMĐT</w:t>
      </w:r>
      <w:r w:rsidRPr="003E538B">
        <w:rPr>
          <w:bCs/>
          <w:color w:val="000000"/>
          <w:sz w:val="28"/>
          <w:szCs w:val="28"/>
        </w:rPr>
        <w:t>, gồm 03 điều;</w:t>
      </w:r>
    </w:p>
    <w:p w14:paraId="69EFB30F" w14:textId="420AC635" w:rsidR="008B555D" w:rsidRPr="003E538B" w:rsidRDefault="008B555D" w:rsidP="008B555D">
      <w:pPr>
        <w:pStyle w:val="n-dieund-p"/>
        <w:widowControl w:val="0"/>
        <w:spacing w:before="120" w:after="120" w:line="264" w:lineRule="auto"/>
        <w:ind w:firstLine="720"/>
        <w:rPr>
          <w:bCs/>
          <w:color w:val="000000"/>
          <w:sz w:val="28"/>
          <w:szCs w:val="28"/>
        </w:rPr>
      </w:pPr>
      <w:r>
        <w:rPr>
          <w:bCs/>
          <w:color w:val="000000"/>
          <w:sz w:val="28"/>
          <w:szCs w:val="28"/>
        </w:rPr>
        <w:t xml:space="preserve">- </w:t>
      </w:r>
      <w:r w:rsidRPr="003E538B">
        <w:rPr>
          <w:bCs/>
          <w:color w:val="000000"/>
          <w:sz w:val="28"/>
          <w:szCs w:val="28"/>
        </w:rPr>
        <w:t>Chương VII: Điều khoản thi hành, gồm 02 điều.</w:t>
      </w:r>
    </w:p>
    <w:p w14:paraId="2BB544C8" w14:textId="77777777" w:rsidR="008B555D" w:rsidRPr="003E538B" w:rsidRDefault="008B555D" w:rsidP="008B555D">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Cs/>
        </w:rPr>
        <w:t>Bố cục của Luật được xây dựng theo hướng logic, bao quát toàn diện các chủ thể, mô hình và hoạt động TMĐT, đồng thời bảo đảm sự liên thông giữa phát triển thị trường và quản lý nhà nước.</w:t>
      </w:r>
    </w:p>
    <w:p w14:paraId="4E2A2505" w14:textId="4B5CADC8" w:rsidR="00755386" w:rsidRDefault="00755386" w:rsidP="003E538B">
      <w:pPr>
        <w:pStyle w:val="n-dieund-p"/>
        <w:widowControl w:val="0"/>
        <w:spacing w:before="120" w:after="120" w:line="264" w:lineRule="auto"/>
        <w:ind w:firstLine="720"/>
        <w:rPr>
          <w:b/>
          <w:bCs/>
          <w:color w:val="000000"/>
          <w:sz w:val="28"/>
          <w:szCs w:val="28"/>
        </w:rPr>
      </w:pPr>
      <w:r>
        <w:rPr>
          <w:b/>
          <w:bCs/>
          <w:color w:val="000000"/>
          <w:sz w:val="28"/>
          <w:szCs w:val="28"/>
        </w:rPr>
        <w:t>III. MỘT SỐ NỘI DUNG MỚI CỦA LUẬT</w:t>
      </w:r>
    </w:p>
    <w:p w14:paraId="48CAB138" w14:textId="77777777" w:rsidR="008B555D" w:rsidRPr="003E538B" w:rsidRDefault="008B555D" w:rsidP="008B555D">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Cs/>
        </w:rPr>
        <w:t xml:space="preserve">Luật </w:t>
      </w:r>
      <w:r w:rsidRPr="002B1375">
        <w:rPr>
          <w:rFonts w:asciiTheme="majorHAnsi" w:hAnsiTheme="majorHAnsi" w:cstheme="majorHAnsi"/>
          <w:bCs/>
        </w:rPr>
        <w:t>TMĐT</w:t>
      </w:r>
      <w:r w:rsidRPr="003E538B">
        <w:rPr>
          <w:rFonts w:asciiTheme="majorHAnsi" w:hAnsiTheme="majorHAnsi" w:cstheme="majorHAnsi"/>
          <w:bCs/>
        </w:rPr>
        <w:t xml:space="preserve"> được xây dựng theo định hướng kiến tạo phát triển, tăng cường hiệu quả quản lý và bảo vệ lợi ích chính đáng của doanh nghiệp, người tiêu dùng, với một số nội dung mới, nổi bật như sau:</w:t>
      </w:r>
    </w:p>
    <w:p w14:paraId="22FD9693" w14:textId="1963A96E" w:rsidR="008B555D" w:rsidRPr="003E538B" w:rsidRDefault="008B555D" w:rsidP="008B555D">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
          <w:bCs/>
          <w:i/>
          <w:iCs/>
        </w:rPr>
        <w:t xml:space="preserve">Thứ nhất, định vị pháp lý rõ ràng các mô hình nền tảng </w:t>
      </w:r>
      <w:r w:rsidRPr="002B1375">
        <w:rPr>
          <w:rFonts w:asciiTheme="majorHAnsi" w:hAnsiTheme="majorHAnsi" w:cstheme="majorHAnsi"/>
          <w:b/>
          <w:bCs/>
          <w:i/>
          <w:iCs/>
        </w:rPr>
        <w:t>TMĐT</w:t>
      </w:r>
      <w:r w:rsidRPr="003E538B">
        <w:rPr>
          <w:rFonts w:asciiTheme="majorHAnsi" w:hAnsiTheme="majorHAnsi" w:cstheme="majorHAnsi"/>
          <w:b/>
          <w:bCs/>
          <w:i/>
          <w:iCs/>
        </w:rPr>
        <w:t>.</w:t>
      </w:r>
      <w:r w:rsidRPr="003E538B">
        <w:rPr>
          <w:rFonts w:asciiTheme="majorHAnsi" w:hAnsiTheme="majorHAnsi" w:cstheme="majorHAnsi"/>
          <w:bCs/>
          <w:i/>
          <w:iCs/>
        </w:rPr>
        <w:br/>
      </w:r>
      <w:r w:rsidRPr="003E538B">
        <w:rPr>
          <w:rFonts w:asciiTheme="majorHAnsi" w:hAnsiTheme="majorHAnsi" w:cstheme="majorHAnsi"/>
          <w:bCs/>
        </w:rPr>
        <w:t xml:space="preserve">Luật lần đầu tiên phân loại cụ thể </w:t>
      </w:r>
      <w:r w:rsidRPr="003E538B">
        <w:rPr>
          <w:rFonts w:asciiTheme="majorHAnsi" w:hAnsiTheme="majorHAnsi" w:cstheme="majorHAnsi"/>
        </w:rPr>
        <w:t>04 loại hình nền tảng,</w:t>
      </w:r>
      <w:r w:rsidRPr="003E538B">
        <w:rPr>
          <w:rFonts w:asciiTheme="majorHAnsi" w:hAnsiTheme="majorHAnsi" w:cstheme="majorHAnsi"/>
          <w:bCs/>
        </w:rPr>
        <w:t xml:space="preserve"> bao gồm: (i) nền tảng TMĐT kinh doanh trực tiếp; (ii) nền tảng TMĐT trung gian; (iii) mạng xã hội hoạt động TMĐT và (iv) nền tảng TMĐT tíc</w:t>
      </w:r>
      <w:r w:rsidR="002B1375">
        <w:rPr>
          <w:rFonts w:asciiTheme="majorHAnsi" w:hAnsiTheme="majorHAnsi" w:cstheme="majorHAnsi"/>
          <w:bCs/>
        </w:rPr>
        <w:t>,</w:t>
      </w:r>
      <w:r w:rsidRPr="003E538B">
        <w:rPr>
          <w:rFonts w:asciiTheme="majorHAnsi" w:hAnsiTheme="majorHAnsi" w:cstheme="majorHAnsi"/>
          <w:bCs/>
        </w:rPr>
        <w:t>h hợp. Việc phân loại này là cơ sở quan trọng để xác định chính xác trách nhiệm pháp lý tương ứng của từng chủ thể, phù hợp với vai trò và mức độ can thiệp trong giao dịch.</w:t>
      </w:r>
    </w:p>
    <w:p w14:paraId="75864816" w14:textId="77777777" w:rsidR="008B555D" w:rsidRPr="003E538B" w:rsidRDefault="008B555D" w:rsidP="008B555D">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
          <w:bCs/>
          <w:i/>
          <w:iCs/>
        </w:rPr>
        <w:t>Thứ hai, bổ sung quy định về livestream bán hàng và tiếp thị liên kết.</w:t>
      </w:r>
      <w:r w:rsidRPr="003E538B">
        <w:rPr>
          <w:rFonts w:asciiTheme="majorHAnsi" w:hAnsiTheme="majorHAnsi" w:cstheme="majorHAnsi"/>
          <w:bCs/>
          <w:i/>
          <w:iCs/>
        </w:rPr>
        <w:br/>
      </w:r>
      <w:r w:rsidRPr="003E538B">
        <w:rPr>
          <w:rFonts w:asciiTheme="majorHAnsi" w:hAnsiTheme="majorHAnsi" w:cstheme="majorHAnsi"/>
          <w:bCs/>
        </w:rPr>
        <w:t>Đây là các nội dung hoàn toàn mới nhằm lấp đầy khoảng trống pháp lý. Theo đó, chủ quản nền tảng có trách nhiệm xác thực điện tử danh tính người livestream, thiết lập cơ chế tiếp nhận và giải quyết phản ánh, khiếu nại trong suốt quá trình livestream và lưu trữ dữ liệu hình ảnh, âm thanh theo quy định. Người livestream không được cung cấp thông tin gian dối hoặc gây nhầm lẫn về chất lượng, công dụng hàng hóa. Đối với hoạt động tiếp thị liên kết, tổ chức cung cấp dịch vụ phải xác thực danh tính người tiếp thị và có trách nhiệm ngăn chặn các liên kết đến hàng hóa, dịch vụ vi phạm pháp luật.</w:t>
      </w:r>
    </w:p>
    <w:p w14:paraId="696D3AE9" w14:textId="0F2C8E20" w:rsidR="008B555D" w:rsidRPr="003E538B" w:rsidRDefault="008B555D" w:rsidP="008B555D">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
          <w:bCs/>
          <w:i/>
          <w:iCs/>
        </w:rPr>
        <w:t xml:space="preserve">Thứ ba, tăng cường quản lý hoạt động </w:t>
      </w:r>
      <w:r w:rsidRPr="002B1375">
        <w:rPr>
          <w:rFonts w:asciiTheme="majorHAnsi" w:hAnsiTheme="majorHAnsi" w:cstheme="majorHAnsi"/>
          <w:b/>
          <w:bCs/>
          <w:i/>
          <w:iCs/>
        </w:rPr>
        <w:t>TMĐT</w:t>
      </w:r>
      <w:r w:rsidRPr="003E538B">
        <w:rPr>
          <w:rFonts w:asciiTheme="majorHAnsi" w:hAnsiTheme="majorHAnsi" w:cstheme="majorHAnsi"/>
          <w:b/>
          <w:bCs/>
          <w:i/>
          <w:iCs/>
        </w:rPr>
        <w:t xml:space="preserve"> xuyên biên giới.</w:t>
      </w:r>
      <w:r>
        <w:rPr>
          <w:rFonts w:asciiTheme="majorHAnsi" w:hAnsiTheme="majorHAnsi" w:cstheme="majorHAnsi"/>
          <w:b/>
          <w:bCs/>
        </w:rPr>
        <w:t xml:space="preserve"> </w:t>
      </w:r>
      <w:r w:rsidRPr="003E538B">
        <w:rPr>
          <w:rFonts w:asciiTheme="majorHAnsi" w:hAnsiTheme="majorHAnsi" w:cstheme="majorHAnsi"/>
          <w:bCs/>
        </w:rPr>
        <w:t>Luật quy định các nền tảng TMĐT nước ngoài có sử dụng tiếng Việt, tên miền “.vn” hoặc đạt ngưỡng giao dịch nhất định tại Việt Nam phải thành lập pháp nhân hoặc chỉ định đại diện theo ủy quyền tại Việt Nam. Đối với chủ quản nền tảng nước ngoài không có hiện diện tại Việt Nam, Luật quy định nghĩa vụ ký quỹ tại ngân hàng nhằm bảo đảm bồi thường thiệt hại cho người tiêu dùng và thực hiện đầy đủ nghĩa vụ tài chính với Nhà nước, bảo đảm công bằng giữa các chủ thể trong và ngoài nước, phù hợp với thông lệ và cam kết quốc tế.</w:t>
      </w:r>
    </w:p>
    <w:p w14:paraId="1E79EDDD" w14:textId="489EC90F" w:rsidR="008B555D" w:rsidRPr="003E538B" w:rsidRDefault="008B555D" w:rsidP="008B555D">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
          <w:bCs/>
          <w:i/>
          <w:iCs/>
        </w:rPr>
        <w:t>Thứ tư, tăng cường bảo vệ người tiêu dùng và minh bạch thông tin trên môi trường số.</w:t>
      </w:r>
      <w:r>
        <w:rPr>
          <w:rFonts w:asciiTheme="majorHAnsi" w:hAnsiTheme="majorHAnsi" w:cstheme="majorHAnsi"/>
          <w:b/>
          <w:bCs/>
        </w:rPr>
        <w:t xml:space="preserve"> </w:t>
      </w:r>
      <w:r w:rsidRPr="003E538B">
        <w:rPr>
          <w:rFonts w:asciiTheme="majorHAnsi" w:hAnsiTheme="majorHAnsi" w:cstheme="majorHAnsi"/>
          <w:bCs/>
        </w:rPr>
        <w:t>Luật yêu cầu các nền tảng TMĐT công khai đầy đủ thông tin về chủ sở hữu, chính sách bảo vệ dữ liệu cá nhân, quyền và nghĩa vụ của các bên tham gia, cũng như các tiêu chí chính của thuật toán ưu tiên hiển thị hàng hóa. Người bán chỉ được phép hoạt động sau khi đã được xác thực danh tính điện tử, góp phần nâng cao niềm tin và mức độ an toàn cho người tiêu dùng.</w:t>
      </w:r>
    </w:p>
    <w:p w14:paraId="0CDB6244" w14:textId="14B8D18D" w:rsidR="008B555D" w:rsidRPr="003E538B" w:rsidRDefault="008B555D" w:rsidP="008B555D">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
          <w:bCs/>
          <w:i/>
          <w:iCs/>
        </w:rPr>
        <w:t xml:space="preserve">Thứ năm, hoàn thiện hệ sinh thái dịch vụ hỗ trợ </w:t>
      </w:r>
      <w:r w:rsidRPr="002B1375">
        <w:rPr>
          <w:rFonts w:asciiTheme="majorHAnsi" w:hAnsiTheme="majorHAnsi" w:cstheme="majorHAnsi"/>
          <w:b/>
          <w:bCs/>
          <w:i/>
          <w:iCs/>
        </w:rPr>
        <w:t>TMĐT</w:t>
      </w:r>
      <w:r w:rsidRPr="003E538B">
        <w:rPr>
          <w:rFonts w:asciiTheme="majorHAnsi" w:hAnsiTheme="majorHAnsi" w:cstheme="majorHAnsi"/>
          <w:b/>
          <w:bCs/>
          <w:i/>
          <w:iCs/>
        </w:rPr>
        <w:t>.</w:t>
      </w:r>
      <w:r>
        <w:rPr>
          <w:rFonts w:asciiTheme="majorHAnsi" w:hAnsiTheme="majorHAnsi" w:cstheme="majorHAnsi"/>
          <w:b/>
          <w:bCs/>
        </w:rPr>
        <w:t xml:space="preserve"> </w:t>
      </w:r>
      <w:r w:rsidRPr="003E538B">
        <w:rPr>
          <w:rFonts w:asciiTheme="majorHAnsi" w:hAnsiTheme="majorHAnsi" w:cstheme="majorHAnsi"/>
          <w:bCs/>
        </w:rPr>
        <w:t>Luật bổ sung quy định đối với các tổ chức cung cấp dịch vụ hỗ trợ TMĐT, bao gồm dịch vụ hạ tầng kỹ thuật, thanh toán, trung gian thanh toán, logistics và chứng thực hợp đồng điện tử. Các tổ chức này có trách nhiệm bảo đảm an toàn, bảo mật thông tin và phối hợp với chủ quản nền tảng trong phòng ngừa, phát hiện và xử lý hành vi vi phạm pháp luật.</w:t>
      </w:r>
    </w:p>
    <w:p w14:paraId="57557017" w14:textId="2186AAE2" w:rsidR="008B555D" w:rsidRPr="003E538B" w:rsidRDefault="008B555D" w:rsidP="008B555D">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
          <w:bCs/>
          <w:i/>
          <w:iCs/>
        </w:rPr>
        <w:t>Thứ sáu, thúc đẩy phát triển kinh tế tư nhân gắn với đổi mới sáng tạo.</w:t>
      </w:r>
      <w:r>
        <w:rPr>
          <w:rFonts w:asciiTheme="majorHAnsi" w:hAnsiTheme="majorHAnsi" w:cstheme="majorHAnsi"/>
          <w:b/>
          <w:bCs/>
        </w:rPr>
        <w:t xml:space="preserve"> </w:t>
      </w:r>
      <w:r w:rsidRPr="003E538B">
        <w:rPr>
          <w:rFonts w:asciiTheme="majorHAnsi" w:hAnsiTheme="majorHAnsi" w:cstheme="majorHAnsi"/>
          <w:bCs/>
        </w:rPr>
        <w:t>Quán triệt quan điểm của Đảng và Nhà nước, Luật được xây dựng theo hướng kiến tạo, lấy doanh nghiệp và người dân làm trung tâm, bảo đảm quyền tự do kinh doanh trong khuôn khổ pháp luật. Luật tạo lập môi trường pháp lý minh bạch, ổn định và bình đẳng, khuyến khích doanh nghiệp tư nhân, hộ kinh doanh và cá nhân đầu tư, ứng dụng công nghệ, đổi mới mô hình kinh doanh và tham gia sâu vào TMĐT.</w:t>
      </w:r>
    </w:p>
    <w:bookmarkEnd w:id="0"/>
    <w:p w14:paraId="13A20701" w14:textId="7C5A9DB2" w:rsidR="003E538B" w:rsidRPr="003E538B" w:rsidRDefault="003E538B" w:rsidP="003E538B">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
          <w:bCs/>
          <w:i/>
          <w:iCs/>
        </w:rPr>
        <w:t xml:space="preserve">Thứ bảy, định hướng phát triển </w:t>
      </w:r>
      <w:r w:rsidR="008B555D" w:rsidRPr="002B1375">
        <w:rPr>
          <w:rFonts w:asciiTheme="majorHAnsi" w:hAnsiTheme="majorHAnsi" w:cstheme="majorHAnsi"/>
          <w:b/>
          <w:bCs/>
          <w:i/>
          <w:iCs/>
        </w:rPr>
        <w:t>TMĐT</w:t>
      </w:r>
      <w:r w:rsidRPr="003E538B">
        <w:rPr>
          <w:rFonts w:asciiTheme="majorHAnsi" w:hAnsiTheme="majorHAnsi" w:cstheme="majorHAnsi"/>
          <w:b/>
          <w:bCs/>
          <w:i/>
          <w:iCs/>
        </w:rPr>
        <w:t xml:space="preserve"> xanh và bền vững.</w:t>
      </w:r>
      <w:r w:rsidR="008B555D">
        <w:rPr>
          <w:rFonts w:asciiTheme="majorHAnsi" w:hAnsiTheme="majorHAnsi" w:cstheme="majorHAnsi"/>
          <w:b/>
          <w:bCs/>
        </w:rPr>
        <w:t xml:space="preserve"> </w:t>
      </w:r>
      <w:r w:rsidRPr="003E538B">
        <w:rPr>
          <w:rFonts w:asciiTheme="majorHAnsi" w:hAnsiTheme="majorHAnsi" w:cstheme="majorHAnsi"/>
          <w:bCs/>
        </w:rPr>
        <w:t>Lần đầu tiên, Luật đưa vào các chính sách khuyến khích đầu tư phát triển hạ tầng TMĐT theo hướng giảm phát thải, sử dụng bao bì thân thiện với môi trường và tối ưu hóa hoạt động logistics, góp phần thực hiện mục tiêu tăng trưởng xanh và phát triển bền vững.</w:t>
      </w:r>
    </w:p>
    <w:p w14:paraId="7EAB2BFF" w14:textId="01911902" w:rsidR="00A45E59" w:rsidRPr="008B3D09" w:rsidRDefault="003E538B" w:rsidP="008B3D09">
      <w:pPr>
        <w:widowControl w:val="0"/>
        <w:spacing w:before="120" w:after="120" w:line="264" w:lineRule="auto"/>
        <w:ind w:firstLine="720"/>
        <w:jc w:val="both"/>
        <w:rPr>
          <w:rFonts w:asciiTheme="majorHAnsi" w:hAnsiTheme="majorHAnsi" w:cstheme="majorHAnsi"/>
          <w:bCs/>
        </w:rPr>
      </w:pPr>
      <w:r w:rsidRPr="003E538B">
        <w:rPr>
          <w:rFonts w:asciiTheme="majorHAnsi" w:hAnsiTheme="majorHAnsi" w:cstheme="majorHAnsi"/>
          <w:b/>
          <w:bCs/>
          <w:i/>
          <w:iCs/>
        </w:rPr>
        <w:t>Thứ tám, quy định các chính sách hỗ trợ đặc thù nhằm bảo đảm tính bao trùm</w:t>
      </w:r>
      <w:r w:rsidRPr="003E538B">
        <w:rPr>
          <w:rFonts w:asciiTheme="majorHAnsi" w:hAnsiTheme="majorHAnsi" w:cstheme="majorHAnsi"/>
          <w:b/>
          <w:bCs/>
        </w:rPr>
        <w:t>.</w:t>
      </w:r>
      <w:r w:rsidR="008B555D">
        <w:rPr>
          <w:rFonts w:asciiTheme="majorHAnsi" w:hAnsiTheme="majorHAnsi" w:cstheme="majorHAnsi"/>
          <w:b/>
          <w:bCs/>
        </w:rPr>
        <w:t xml:space="preserve"> </w:t>
      </w:r>
      <w:r w:rsidRPr="003E538B">
        <w:rPr>
          <w:rFonts w:asciiTheme="majorHAnsi" w:hAnsiTheme="majorHAnsi" w:cstheme="majorHAnsi"/>
          <w:bCs/>
        </w:rPr>
        <w:t xml:space="preserve">Nhà nước có chính sách hỗ trợ về kết nối hạ tầng, đào tạo, tiếp cận nền tảng và thực hiện thủ tục hành chính cho các đối tượng như hộ kinh doanh, cá nhân khởi nghiệp sáng tạo, người khuyết tật, đồng bào dân tộc thiểu số và các tổ chức, cá nhân tại vùng có điều kiện kinh tế </w:t>
      </w:r>
      <w:r w:rsidR="008B555D">
        <w:rPr>
          <w:rFonts w:asciiTheme="majorHAnsi" w:hAnsiTheme="majorHAnsi" w:cstheme="majorHAnsi"/>
          <w:bCs/>
        </w:rPr>
        <w:t>-</w:t>
      </w:r>
      <w:r w:rsidRPr="003E538B">
        <w:rPr>
          <w:rFonts w:asciiTheme="majorHAnsi" w:hAnsiTheme="majorHAnsi" w:cstheme="majorHAnsi"/>
          <w:bCs/>
        </w:rPr>
        <w:t xml:space="preserve"> xã hội khó khăn, đặc biệt khó khăn, qua đó mở rộng cơ hội tham gia TMĐT cho toàn xã hội.</w:t>
      </w:r>
      <w:r w:rsidR="008B555D">
        <w:rPr>
          <w:rFonts w:asciiTheme="majorHAnsi" w:hAnsiTheme="majorHAnsi" w:cstheme="majorHAnsi"/>
          <w:bCs/>
        </w:rPr>
        <w:t>/.</w:t>
      </w:r>
    </w:p>
    <w:sectPr w:rsidR="00A45E59" w:rsidRPr="008B3D09" w:rsidSect="006A1D62">
      <w:headerReference w:type="default" r:id="rId8"/>
      <w:footerReference w:type="even"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2C40" w14:textId="77777777" w:rsidR="004877DA" w:rsidRDefault="004877DA" w:rsidP="00A4421E">
      <w:r>
        <w:separator/>
      </w:r>
    </w:p>
  </w:endnote>
  <w:endnote w:type="continuationSeparator" w:id="0">
    <w:p w14:paraId="1FB19164" w14:textId="77777777" w:rsidR="004877DA" w:rsidRDefault="004877DA" w:rsidP="00A4421E">
      <w:r>
        <w:continuationSeparator/>
      </w:r>
    </w:p>
  </w:endnote>
  <w:endnote w:type="continuationNotice" w:id="1">
    <w:p w14:paraId="3B83874D" w14:textId="77777777" w:rsidR="004877DA" w:rsidRDefault="004877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AD5D" w14:textId="77777777" w:rsidR="00840386" w:rsidRDefault="00840386" w:rsidP="008423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ADA6D2" w14:textId="77777777" w:rsidR="00840386" w:rsidRDefault="00840386">
    <w:pPr>
      <w:pStyle w:val="Footer"/>
    </w:pPr>
  </w:p>
  <w:p w14:paraId="31E59E8E" w14:textId="77777777" w:rsidR="00840386" w:rsidRDefault="00840386"/>
  <w:p w14:paraId="51008660" w14:textId="77777777" w:rsidR="00840386" w:rsidRDefault="008403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6E3C" w14:textId="77777777" w:rsidR="004877DA" w:rsidRDefault="004877DA" w:rsidP="00A4421E">
      <w:r>
        <w:separator/>
      </w:r>
    </w:p>
  </w:footnote>
  <w:footnote w:type="continuationSeparator" w:id="0">
    <w:p w14:paraId="26BC4D19" w14:textId="77777777" w:rsidR="004877DA" w:rsidRDefault="004877DA" w:rsidP="00A4421E">
      <w:r>
        <w:continuationSeparator/>
      </w:r>
    </w:p>
  </w:footnote>
  <w:footnote w:type="continuationNotice" w:id="1">
    <w:p w14:paraId="46343688" w14:textId="77777777" w:rsidR="004877DA" w:rsidRDefault="004877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BCF1" w14:textId="24FCE933" w:rsidR="00840386" w:rsidRPr="00FA1A74" w:rsidRDefault="00840386">
    <w:pPr>
      <w:pStyle w:val="Header"/>
      <w:jc w:val="center"/>
      <w:rPr>
        <w:sz w:val="24"/>
        <w:szCs w:val="24"/>
      </w:rPr>
    </w:pPr>
    <w:r w:rsidRPr="00FA1A74">
      <w:rPr>
        <w:sz w:val="24"/>
        <w:szCs w:val="24"/>
      </w:rPr>
      <w:fldChar w:fldCharType="begin"/>
    </w:r>
    <w:r w:rsidRPr="00FA1A74">
      <w:rPr>
        <w:sz w:val="24"/>
        <w:szCs w:val="24"/>
      </w:rPr>
      <w:instrText xml:space="preserve"> PAGE   \* MERGEFORMAT </w:instrText>
    </w:r>
    <w:r w:rsidRPr="00FA1A74">
      <w:rPr>
        <w:sz w:val="24"/>
        <w:szCs w:val="24"/>
      </w:rPr>
      <w:fldChar w:fldCharType="separate"/>
    </w:r>
    <w:r w:rsidR="0086652A">
      <w:rPr>
        <w:noProof/>
        <w:sz w:val="24"/>
        <w:szCs w:val="24"/>
      </w:rPr>
      <w:t>4</w:t>
    </w:r>
    <w:r w:rsidRPr="00FA1A74">
      <w:rPr>
        <w:noProof/>
        <w:sz w:val="24"/>
        <w:szCs w:val="24"/>
      </w:rPr>
      <w:fldChar w:fldCharType="end"/>
    </w:r>
  </w:p>
  <w:p w14:paraId="1B7C2F89" w14:textId="77777777" w:rsidR="00840386" w:rsidRPr="00FA1A74" w:rsidRDefault="00840386">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CB2"/>
    <w:multiLevelType w:val="multilevel"/>
    <w:tmpl w:val="EDAE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E66F5"/>
    <w:multiLevelType w:val="hybridMultilevel"/>
    <w:tmpl w:val="09E29CC2"/>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75F19AB"/>
    <w:multiLevelType w:val="hybridMultilevel"/>
    <w:tmpl w:val="5FBC46AA"/>
    <w:lvl w:ilvl="0" w:tplc="6104397A">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806120778">
    <w:abstractNumId w:val="1"/>
  </w:num>
  <w:num w:numId="2" w16cid:durableId="1702780165">
    <w:abstractNumId w:val="2"/>
  </w:num>
  <w:num w:numId="3" w16cid:durableId="113544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1"/>
  <w:hideSpellingErrors/>
  <w:attachedTemplate r:id="rId1"/>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21E"/>
    <w:rsid w:val="00004B62"/>
    <w:rsid w:val="00006344"/>
    <w:rsid w:val="00006B93"/>
    <w:rsid w:val="00007279"/>
    <w:rsid w:val="00014832"/>
    <w:rsid w:val="0001483C"/>
    <w:rsid w:val="00015B61"/>
    <w:rsid w:val="00025A56"/>
    <w:rsid w:val="00031D94"/>
    <w:rsid w:val="00035135"/>
    <w:rsid w:val="000358B0"/>
    <w:rsid w:val="00046DFE"/>
    <w:rsid w:val="0004763C"/>
    <w:rsid w:val="00047C3B"/>
    <w:rsid w:val="00050B31"/>
    <w:rsid w:val="00054D7E"/>
    <w:rsid w:val="00061BFF"/>
    <w:rsid w:val="00063413"/>
    <w:rsid w:val="00065A0B"/>
    <w:rsid w:val="00066366"/>
    <w:rsid w:val="000727B9"/>
    <w:rsid w:val="00073A42"/>
    <w:rsid w:val="00073FD3"/>
    <w:rsid w:val="00076DC4"/>
    <w:rsid w:val="00081B43"/>
    <w:rsid w:val="00082E27"/>
    <w:rsid w:val="00083D89"/>
    <w:rsid w:val="00086405"/>
    <w:rsid w:val="00086F6B"/>
    <w:rsid w:val="00087EBE"/>
    <w:rsid w:val="00091BC8"/>
    <w:rsid w:val="000A0642"/>
    <w:rsid w:val="000B26FB"/>
    <w:rsid w:val="000C4921"/>
    <w:rsid w:val="000C5637"/>
    <w:rsid w:val="000C6F6F"/>
    <w:rsid w:val="000D0EAB"/>
    <w:rsid w:val="000D1BE5"/>
    <w:rsid w:val="000D4D0E"/>
    <w:rsid w:val="000D59F7"/>
    <w:rsid w:val="000E2E1D"/>
    <w:rsid w:val="000F0A8B"/>
    <w:rsid w:val="000F4C74"/>
    <w:rsid w:val="000F6D4E"/>
    <w:rsid w:val="001029C9"/>
    <w:rsid w:val="00104B51"/>
    <w:rsid w:val="001062CC"/>
    <w:rsid w:val="00110C71"/>
    <w:rsid w:val="00111049"/>
    <w:rsid w:val="00111FEE"/>
    <w:rsid w:val="00116068"/>
    <w:rsid w:val="00121C97"/>
    <w:rsid w:val="0012572E"/>
    <w:rsid w:val="00130C73"/>
    <w:rsid w:val="00130F1E"/>
    <w:rsid w:val="00133303"/>
    <w:rsid w:val="001355E9"/>
    <w:rsid w:val="0013582C"/>
    <w:rsid w:val="00136309"/>
    <w:rsid w:val="00141E2C"/>
    <w:rsid w:val="00143300"/>
    <w:rsid w:val="00143EC4"/>
    <w:rsid w:val="001440A8"/>
    <w:rsid w:val="001463A2"/>
    <w:rsid w:val="00156027"/>
    <w:rsid w:val="00156087"/>
    <w:rsid w:val="00156D69"/>
    <w:rsid w:val="00163CE7"/>
    <w:rsid w:val="00166746"/>
    <w:rsid w:val="001722DE"/>
    <w:rsid w:val="001741B2"/>
    <w:rsid w:val="00180E7B"/>
    <w:rsid w:val="001832A4"/>
    <w:rsid w:val="00184A75"/>
    <w:rsid w:val="0018749B"/>
    <w:rsid w:val="001917D3"/>
    <w:rsid w:val="00192EFB"/>
    <w:rsid w:val="00197134"/>
    <w:rsid w:val="001A1C05"/>
    <w:rsid w:val="001A6724"/>
    <w:rsid w:val="001A699D"/>
    <w:rsid w:val="001B2DD7"/>
    <w:rsid w:val="001B400F"/>
    <w:rsid w:val="001B4030"/>
    <w:rsid w:val="001B55D4"/>
    <w:rsid w:val="001B62B7"/>
    <w:rsid w:val="001B67E3"/>
    <w:rsid w:val="001C0971"/>
    <w:rsid w:val="001C3749"/>
    <w:rsid w:val="001C5541"/>
    <w:rsid w:val="001C5CB9"/>
    <w:rsid w:val="001C6686"/>
    <w:rsid w:val="001C7F66"/>
    <w:rsid w:val="001D1E2E"/>
    <w:rsid w:val="001D7195"/>
    <w:rsid w:val="001E32A2"/>
    <w:rsid w:val="001E44AA"/>
    <w:rsid w:val="001E7E99"/>
    <w:rsid w:val="001E7F36"/>
    <w:rsid w:val="00200B70"/>
    <w:rsid w:val="0020210B"/>
    <w:rsid w:val="002067B9"/>
    <w:rsid w:val="00213A72"/>
    <w:rsid w:val="002164ED"/>
    <w:rsid w:val="00222A00"/>
    <w:rsid w:val="00223267"/>
    <w:rsid w:val="00233CBA"/>
    <w:rsid w:val="00236AB6"/>
    <w:rsid w:val="00240598"/>
    <w:rsid w:val="00242876"/>
    <w:rsid w:val="00242A50"/>
    <w:rsid w:val="00245C3D"/>
    <w:rsid w:val="0025426D"/>
    <w:rsid w:val="0026581A"/>
    <w:rsid w:val="00270C24"/>
    <w:rsid w:val="00281641"/>
    <w:rsid w:val="002826F4"/>
    <w:rsid w:val="0028361C"/>
    <w:rsid w:val="0029002C"/>
    <w:rsid w:val="002A100A"/>
    <w:rsid w:val="002A4EC7"/>
    <w:rsid w:val="002B1375"/>
    <w:rsid w:val="002B5626"/>
    <w:rsid w:val="002C1B14"/>
    <w:rsid w:val="002C620F"/>
    <w:rsid w:val="002D11D5"/>
    <w:rsid w:val="002D640C"/>
    <w:rsid w:val="002D690F"/>
    <w:rsid w:val="002E19D8"/>
    <w:rsid w:val="002E471B"/>
    <w:rsid w:val="002E53AD"/>
    <w:rsid w:val="002E6850"/>
    <w:rsid w:val="002F1756"/>
    <w:rsid w:val="002F2694"/>
    <w:rsid w:val="002F7952"/>
    <w:rsid w:val="002F7F82"/>
    <w:rsid w:val="00300C26"/>
    <w:rsid w:val="00301D9E"/>
    <w:rsid w:val="00314CA0"/>
    <w:rsid w:val="0033133B"/>
    <w:rsid w:val="00333ED2"/>
    <w:rsid w:val="00335945"/>
    <w:rsid w:val="003366A2"/>
    <w:rsid w:val="003367F4"/>
    <w:rsid w:val="0034008E"/>
    <w:rsid w:val="00340721"/>
    <w:rsid w:val="003451D8"/>
    <w:rsid w:val="00345244"/>
    <w:rsid w:val="00347F24"/>
    <w:rsid w:val="003516FC"/>
    <w:rsid w:val="0035281D"/>
    <w:rsid w:val="0035730F"/>
    <w:rsid w:val="00362C7C"/>
    <w:rsid w:val="003634AF"/>
    <w:rsid w:val="00367E19"/>
    <w:rsid w:val="003700AC"/>
    <w:rsid w:val="00370C08"/>
    <w:rsid w:val="003736FF"/>
    <w:rsid w:val="003748B9"/>
    <w:rsid w:val="003772FD"/>
    <w:rsid w:val="00384BF7"/>
    <w:rsid w:val="00384DF8"/>
    <w:rsid w:val="003854E5"/>
    <w:rsid w:val="00391620"/>
    <w:rsid w:val="00391E93"/>
    <w:rsid w:val="00392053"/>
    <w:rsid w:val="00392CDF"/>
    <w:rsid w:val="0039398A"/>
    <w:rsid w:val="00395F9C"/>
    <w:rsid w:val="003967C8"/>
    <w:rsid w:val="00397F41"/>
    <w:rsid w:val="003A0633"/>
    <w:rsid w:val="003A42B6"/>
    <w:rsid w:val="003A44A1"/>
    <w:rsid w:val="003A7D2D"/>
    <w:rsid w:val="003B18DE"/>
    <w:rsid w:val="003B3503"/>
    <w:rsid w:val="003B3D69"/>
    <w:rsid w:val="003B4974"/>
    <w:rsid w:val="003B548B"/>
    <w:rsid w:val="003B5C84"/>
    <w:rsid w:val="003C21D4"/>
    <w:rsid w:val="003C3442"/>
    <w:rsid w:val="003C6B81"/>
    <w:rsid w:val="003C7238"/>
    <w:rsid w:val="003D0551"/>
    <w:rsid w:val="003D09A6"/>
    <w:rsid w:val="003D713F"/>
    <w:rsid w:val="003D7BB9"/>
    <w:rsid w:val="003E22AF"/>
    <w:rsid w:val="003E24D9"/>
    <w:rsid w:val="003E3988"/>
    <w:rsid w:val="003E3B48"/>
    <w:rsid w:val="003E3EE5"/>
    <w:rsid w:val="003E41D7"/>
    <w:rsid w:val="003E538B"/>
    <w:rsid w:val="003E686D"/>
    <w:rsid w:val="003F5956"/>
    <w:rsid w:val="00405361"/>
    <w:rsid w:val="00413162"/>
    <w:rsid w:val="0041421C"/>
    <w:rsid w:val="00415D98"/>
    <w:rsid w:val="00416757"/>
    <w:rsid w:val="0041787D"/>
    <w:rsid w:val="0042100D"/>
    <w:rsid w:val="00423C33"/>
    <w:rsid w:val="00424A4C"/>
    <w:rsid w:val="00435CC3"/>
    <w:rsid w:val="00437D7B"/>
    <w:rsid w:val="00442C50"/>
    <w:rsid w:val="004443DA"/>
    <w:rsid w:val="00446DEE"/>
    <w:rsid w:val="004849AE"/>
    <w:rsid w:val="00486874"/>
    <w:rsid w:val="004877DA"/>
    <w:rsid w:val="00492E89"/>
    <w:rsid w:val="00494E3C"/>
    <w:rsid w:val="00494FF5"/>
    <w:rsid w:val="00496D5D"/>
    <w:rsid w:val="0049729B"/>
    <w:rsid w:val="004A11A2"/>
    <w:rsid w:val="004A3125"/>
    <w:rsid w:val="004A3675"/>
    <w:rsid w:val="004A5A2A"/>
    <w:rsid w:val="004A7145"/>
    <w:rsid w:val="004B0514"/>
    <w:rsid w:val="004B156D"/>
    <w:rsid w:val="004B7EF4"/>
    <w:rsid w:val="004C20D9"/>
    <w:rsid w:val="004C41DE"/>
    <w:rsid w:val="004D4872"/>
    <w:rsid w:val="004E0F28"/>
    <w:rsid w:val="004E1175"/>
    <w:rsid w:val="004E308E"/>
    <w:rsid w:val="004E3FE1"/>
    <w:rsid w:val="004E4549"/>
    <w:rsid w:val="004E4A58"/>
    <w:rsid w:val="004E5F17"/>
    <w:rsid w:val="004F1C7D"/>
    <w:rsid w:val="004F260C"/>
    <w:rsid w:val="004F7310"/>
    <w:rsid w:val="00501946"/>
    <w:rsid w:val="00502957"/>
    <w:rsid w:val="00502FF6"/>
    <w:rsid w:val="0050483E"/>
    <w:rsid w:val="005049DB"/>
    <w:rsid w:val="00506D62"/>
    <w:rsid w:val="00512E63"/>
    <w:rsid w:val="0051387E"/>
    <w:rsid w:val="00515900"/>
    <w:rsid w:val="00520C5F"/>
    <w:rsid w:val="00522B63"/>
    <w:rsid w:val="0053599B"/>
    <w:rsid w:val="00536185"/>
    <w:rsid w:val="00537719"/>
    <w:rsid w:val="00537E3F"/>
    <w:rsid w:val="005423E8"/>
    <w:rsid w:val="0054726F"/>
    <w:rsid w:val="0054742C"/>
    <w:rsid w:val="00556B46"/>
    <w:rsid w:val="00561EB3"/>
    <w:rsid w:val="00562901"/>
    <w:rsid w:val="00565B2E"/>
    <w:rsid w:val="00573379"/>
    <w:rsid w:val="005733C0"/>
    <w:rsid w:val="005774E7"/>
    <w:rsid w:val="00586ECE"/>
    <w:rsid w:val="005872EA"/>
    <w:rsid w:val="005935D1"/>
    <w:rsid w:val="00593BC2"/>
    <w:rsid w:val="00597386"/>
    <w:rsid w:val="005A2814"/>
    <w:rsid w:val="005A32D9"/>
    <w:rsid w:val="005A38E9"/>
    <w:rsid w:val="005A5FF0"/>
    <w:rsid w:val="005B1D0C"/>
    <w:rsid w:val="005B2F84"/>
    <w:rsid w:val="005B7340"/>
    <w:rsid w:val="005C7848"/>
    <w:rsid w:val="005D0761"/>
    <w:rsid w:val="005D25E0"/>
    <w:rsid w:val="005D5662"/>
    <w:rsid w:val="005D58B8"/>
    <w:rsid w:val="005D7C32"/>
    <w:rsid w:val="005E4F38"/>
    <w:rsid w:val="005E57F9"/>
    <w:rsid w:val="005F3753"/>
    <w:rsid w:val="005F5F8D"/>
    <w:rsid w:val="006005E8"/>
    <w:rsid w:val="006013CF"/>
    <w:rsid w:val="00601424"/>
    <w:rsid w:val="0060145B"/>
    <w:rsid w:val="00604B33"/>
    <w:rsid w:val="00606663"/>
    <w:rsid w:val="0061121A"/>
    <w:rsid w:val="00613FEF"/>
    <w:rsid w:val="006154D3"/>
    <w:rsid w:val="00616E34"/>
    <w:rsid w:val="006172F0"/>
    <w:rsid w:val="00617823"/>
    <w:rsid w:val="006207EA"/>
    <w:rsid w:val="006218D7"/>
    <w:rsid w:val="00623E41"/>
    <w:rsid w:val="00624C38"/>
    <w:rsid w:val="00624C6A"/>
    <w:rsid w:val="00626BE4"/>
    <w:rsid w:val="00640AAE"/>
    <w:rsid w:val="00641D61"/>
    <w:rsid w:val="00641ED5"/>
    <w:rsid w:val="00643360"/>
    <w:rsid w:val="0064697D"/>
    <w:rsid w:val="006537E3"/>
    <w:rsid w:val="00657441"/>
    <w:rsid w:val="006615CD"/>
    <w:rsid w:val="00666AD1"/>
    <w:rsid w:val="0066753E"/>
    <w:rsid w:val="00670807"/>
    <w:rsid w:val="00673093"/>
    <w:rsid w:val="00675F54"/>
    <w:rsid w:val="006852CB"/>
    <w:rsid w:val="00685FD0"/>
    <w:rsid w:val="00690D9E"/>
    <w:rsid w:val="00694E96"/>
    <w:rsid w:val="0069601A"/>
    <w:rsid w:val="00697AAC"/>
    <w:rsid w:val="006A1D62"/>
    <w:rsid w:val="006A6777"/>
    <w:rsid w:val="006A7483"/>
    <w:rsid w:val="006A7B6E"/>
    <w:rsid w:val="006B0410"/>
    <w:rsid w:val="006B26A1"/>
    <w:rsid w:val="006B5625"/>
    <w:rsid w:val="006B67A4"/>
    <w:rsid w:val="006B7F2D"/>
    <w:rsid w:val="006C497C"/>
    <w:rsid w:val="006D5C1E"/>
    <w:rsid w:val="006E1663"/>
    <w:rsid w:val="006E2EB6"/>
    <w:rsid w:val="006E3330"/>
    <w:rsid w:val="006E4B0C"/>
    <w:rsid w:val="00704892"/>
    <w:rsid w:val="007050D3"/>
    <w:rsid w:val="0070742A"/>
    <w:rsid w:val="00715F5B"/>
    <w:rsid w:val="00721381"/>
    <w:rsid w:val="0072660E"/>
    <w:rsid w:val="00734414"/>
    <w:rsid w:val="007372BC"/>
    <w:rsid w:val="007406E3"/>
    <w:rsid w:val="00740FA8"/>
    <w:rsid w:val="00742967"/>
    <w:rsid w:val="007452CD"/>
    <w:rsid w:val="007463C8"/>
    <w:rsid w:val="00746F60"/>
    <w:rsid w:val="007503DA"/>
    <w:rsid w:val="00750F8F"/>
    <w:rsid w:val="00753514"/>
    <w:rsid w:val="00755386"/>
    <w:rsid w:val="00762F2D"/>
    <w:rsid w:val="00763CA8"/>
    <w:rsid w:val="007734A5"/>
    <w:rsid w:val="007813FD"/>
    <w:rsid w:val="0078427B"/>
    <w:rsid w:val="00785644"/>
    <w:rsid w:val="007918D7"/>
    <w:rsid w:val="007939C1"/>
    <w:rsid w:val="00793B39"/>
    <w:rsid w:val="007A3BA1"/>
    <w:rsid w:val="007A4561"/>
    <w:rsid w:val="007A7FAE"/>
    <w:rsid w:val="007B2367"/>
    <w:rsid w:val="007B4554"/>
    <w:rsid w:val="007B5F25"/>
    <w:rsid w:val="007C2D72"/>
    <w:rsid w:val="007C3063"/>
    <w:rsid w:val="007C3851"/>
    <w:rsid w:val="007C46F7"/>
    <w:rsid w:val="007C5A52"/>
    <w:rsid w:val="007D42F0"/>
    <w:rsid w:val="007D4E66"/>
    <w:rsid w:val="007D6609"/>
    <w:rsid w:val="007E0117"/>
    <w:rsid w:val="007E109F"/>
    <w:rsid w:val="007E1BC1"/>
    <w:rsid w:val="007E2234"/>
    <w:rsid w:val="007E7DF8"/>
    <w:rsid w:val="007E7E86"/>
    <w:rsid w:val="007F5678"/>
    <w:rsid w:val="008014E3"/>
    <w:rsid w:val="00804C6C"/>
    <w:rsid w:val="008055FB"/>
    <w:rsid w:val="008064BC"/>
    <w:rsid w:val="00806C7A"/>
    <w:rsid w:val="008074C1"/>
    <w:rsid w:val="00810D52"/>
    <w:rsid w:val="008153EC"/>
    <w:rsid w:val="0081660F"/>
    <w:rsid w:val="0081671E"/>
    <w:rsid w:val="00824FAE"/>
    <w:rsid w:val="00840386"/>
    <w:rsid w:val="00840A75"/>
    <w:rsid w:val="00842377"/>
    <w:rsid w:val="00845152"/>
    <w:rsid w:val="00853660"/>
    <w:rsid w:val="00860845"/>
    <w:rsid w:val="00861D3B"/>
    <w:rsid w:val="00862C5D"/>
    <w:rsid w:val="00862FB3"/>
    <w:rsid w:val="0086652A"/>
    <w:rsid w:val="00870C57"/>
    <w:rsid w:val="00873D29"/>
    <w:rsid w:val="008741F3"/>
    <w:rsid w:val="00890B38"/>
    <w:rsid w:val="00890DAA"/>
    <w:rsid w:val="00891CC3"/>
    <w:rsid w:val="008922E8"/>
    <w:rsid w:val="008925FC"/>
    <w:rsid w:val="0089294E"/>
    <w:rsid w:val="00894197"/>
    <w:rsid w:val="008A321D"/>
    <w:rsid w:val="008A5596"/>
    <w:rsid w:val="008A6571"/>
    <w:rsid w:val="008B301C"/>
    <w:rsid w:val="008B3B93"/>
    <w:rsid w:val="008B3D09"/>
    <w:rsid w:val="008B555D"/>
    <w:rsid w:val="008C3C8E"/>
    <w:rsid w:val="008D30D2"/>
    <w:rsid w:val="008D5358"/>
    <w:rsid w:val="008D6D38"/>
    <w:rsid w:val="008D6F49"/>
    <w:rsid w:val="008E1E06"/>
    <w:rsid w:val="008E2489"/>
    <w:rsid w:val="008E651A"/>
    <w:rsid w:val="008E7D72"/>
    <w:rsid w:val="008F3BA7"/>
    <w:rsid w:val="00913A92"/>
    <w:rsid w:val="00922497"/>
    <w:rsid w:val="0093045B"/>
    <w:rsid w:val="00930EEE"/>
    <w:rsid w:val="00932594"/>
    <w:rsid w:val="00933064"/>
    <w:rsid w:val="009333CB"/>
    <w:rsid w:val="00933459"/>
    <w:rsid w:val="00933B63"/>
    <w:rsid w:val="00934FC1"/>
    <w:rsid w:val="009429EE"/>
    <w:rsid w:val="00943CB6"/>
    <w:rsid w:val="00943EB9"/>
    <w:rsid w:val="00950D12"/>
    <w:rsid w:val="00960ABE"/>
    <w:rsid w:val="00966F09"/>
    <w:rsid w:val="00987BEB"/>
    <w:rsid w:val="00990518"/>
    <w:rsid w:val="00991E82"/>
    <w:rsid w:val="009949DB"/>
    <w:rsid w:val="00994A8B"/>
    <w:rsid w:val="00994CCB"/>
    <w:rsid w:val="00994D9C"/>
    <w:rsid w:val="00995F60"/>
    <w:rsid w:val="009A0F47"/>
    <w:rsid w:val="009A2190"/>
    <w:rsid w:val="009A30B0"/>
    <w:rsid w:val="009A3A6E"/>
    <w:rsid w:val="009B0724"/>
    <w:rsid w:val="009B12AE"/>
    <w:rsid w:val="009B5FFE"/>
    <w:rsid w:val="009C02BD"/>
    <w:rsid w:val="009C45D0"/>
    <w:rsid w:val="009C672C"/>
    <w:rsid w:val="009D08C7"/>
    <w:rsid w:val="009D0F2B"/>
    <w:rsid w:val="009D2067"/>
    <w:rsid w:val="009D6C95"/>
    <w:rsid w:val="009D7296"/>
    <w:rsid w:val="009E0802"/>
    <w:rsid w:val="009E1074"/>
    <w:rsid w:val="009E26E2"/>
    <w:rsid w:val="009E30FD"/>
    <w:rsid w:val="009E7181"/>
    <w:rsid w:val="009E7FB0"/>
    <w:rsid w:val="009F035C"/>
    <w:rsid w:val="009F1C7E"/>
    <w:rsid w:val="009F2696"/>
    <w:rsid w:val="00A019D5"/>
    <w:rsid w:val="00A02216"/>
    <w:rsid w:val="00A06033"/>
    <w:rsid w:val="00A065CD"/>
    <w:rsid w:val="00A07D6B"/>
    <w:rsid w:val="00A07E22"/>
    <w:rsid w:val="00A14160"/>
    <w:rsid w:val="00A1697C"/>
    <w:rsid w:val="00A16A76"/>
    <w:rsid w:val="00A17C07"/>
    <w:rsid w:val="00A20471"/>
    <w:rsid w:val="00A2064E"/>
    <w:rsid w:val="00A21083"/>
    <w:rsid w:val="00A2447D"/>
    <w:rsid w:val="00A24486"/>
    <w:rsid w:val="00A24D32"/>
    <w:rsid w:val="00A306D0"/>
    <w:rsid w:val="00A310E1"/>
    <w:rsid w:val="00A3151A"/>
    <w:rsid w:val="00A33F2F"/>
    <w:rsid w:val="00A4195B"/>
    <w:rsid w:val="00A43EBB"/>
    <w:rsid w:val="00A4421E"/>
    <w:rsid w:val="00A45E59"/>
    <w:rsid w:val="00A50BD0"/>
    <w:rsid w:val="00A52C77"/>
    <w:rsid w:val="00A5348F"/>
    <w:rsid w:val="00A5453B"/>
    <w:rsid w:val="00A64D6E"/>
    <w:rsid w:val="00A66830"/>
    <w:rsid w:val="00A66C50"/>
    <w:rsid w:val="00A740E3"/>
    <w:rsid w:val="00A802F8"/>
    <w:rsid w:val="00A813ED"/>
    <w:rsid w:val="00A82B06"/>
    <w:rsid w:val="00A83805"/>
    <w:rsid w:val="00A838EE"/>
    <w:rsid w:val="00A84E43"/>
    <w:rsid w:val="00A8519F"/>
    <w:rsid w:val="00A86CC4"/>
    <w:rsid w:val="00A94452"/>
    <w:rsid w:val="00A95B0A"/>
    <w:rsid w:val="00AA1860"/>
    <w:rsid w:val="00AA6E45"/>
    <w:rsid w:val="00AB5AFE"/>
    <w:rsid w:val="00AB719C"/>
    <w:rsid w:val="00AB7590"/>
    <w:rsid w:val="00AC58D8"/>
    <w:rsid w:val="00AC6C74"/>
    <w:rsid w:val="00AD3595"/>
    <w:rsid w:val="00AD7F72"/>
    <w:rsid w:val="00AE0F95"/>
    <w:rsid w:val="00AE1B3F"/>
    <w:rsid w:val="00AE1BA5"/>
    <w:rsid w:val="00AE3B86"/>
    <w:rsid w:val="00AE6882"/>
    <w:rsid w:val="00AF08DC"/>
    <w:rsid w:val="00AF0DD6"/>
    <w:rsid w:val="00AF481F"/>
    <w:rsid w:val="00B106DE"/>
    <w:rsid w:val="00B10E84"/>
    <w:rsid w:val="00B232FD"/>
    <w:rsid w:val="00B2473B"/>
    <w:rsid w:val="00B26F3F"/>
    <w:rsid w:val="00B3297C"/>
    <w:rsid w:val="00B374DC"/>
    <w:rsid w:val="00B37B91"/>
    <w:rsid w:val="00B407AB"/>
    <w:rsid w:val="00B40D85"/>
    <w:rsid w:val="00B4311B"/>
    <w:rsid w:val="00B44349"/>
    <w:rsid w:val="00B51CC9"/>
    <w:rsid w:val="00B52A7F"/>
    <w:rsid w:val="00B53015"/>
    <w:rsid w:val="00B56832"/>
    <w:rsid w:val="00B6176E"/>
    <w:rsid w:val="00B6234B"/>
    <w:rsid w:val="00B7484F"/>
    <w:rsid w:val="00B77762"/>
    <w:rsid w:val="00B92E2A"/>
    <w:rsid w:val="00B93BD0"/>
    <w:rsid w:val="00B9443F"/>
    <w:rsid w:val="00B95027"/>
    <w:rsid w:val="00B97AE6"/>
    <w:rsid w:val="00BA3B90"/>
    <w:rsid w:val="00BA5955"/>
    <w:rsid w:val="00BA75DB"/>
    <w:rsid w:val="00BA7736"/>
    <w:rsid w:val="00BB2945"/>
    <w:rsid w:val="00BB2A92"/>
    <w:rsid w:val="00BB2B7C"/>
    <w:rsid w:val="00BB3428"/>
    <w:rsid w:val="00BB7C82"/>
    <w:rsid w:val="00BC1EFA"/>
    <w:rsid w:val="00BD1B15"/>
    <w:rsid w:val="00BD253C"/>
    <w:rsid w:val="00BD640E"/>
    <w:rsid w:val="00BE0842"/>
    <w:rsid w:val="00BE2CAC"/>
    <w:rsid w:val="00BE409B"/>
    <w:rsid w:val="00BE4F0A"/>
    <w:rsid w:val="00BF1CCA"/>
    <w:rsid w:val="00BF2D67"/>
    <w:rsid w:val="00BF2FBC"/>
    <w:rsid w:val="00BF47DE"/>
    <w:rsid w:val="00BF54AE"/>
    <w:rsid w:val="00BF6B3E"/>
    <w:rsid w:val="00BF7BE4"/>
    <w:rsid w:val="00C013EB"/>
    <w:rsid w:val="00C024D9"/>
    <w:rsid w:val="00C0378A"/>
    <w:rsid w:val="00C062E0"/>
    <w:rsid w:val="00C06CCF"/>
    <w:rsid w:val="00C10189"/>
    <w:rsid w:val="00C21E8F"/>
    <w:rsid w:val="00C224CF"/>
    <w:rsid w:val="00C225E9"/>
    <w:rsid w:val="00C26CB2"/>
    <w:rsid w:val="00C26E9B"/>
    <w:rsid w:val="00C34953"/>
    <w:rsid w:val="00C35506"/>
    <w:rsid w:val="00C3679C"/>
    <w:rsid w:val="00C41582"/>
    <w:rsid w:val="00C4243E"/>
    <w:rsid w:val="00C442D9"/>
    <w:rsid w:val="00C50646"/>
    <w:rsid w:val="00C52E4B"/>
    <w:rsid w:val="00C53615"/>
    <w:rsid w:val="00C53803"/>
    <w:rsid w:val="00C5654E"/>
    <w:rsid w:val="00C57A60"/>
    <w:rsid w:val="00C6121E"/>
    <w:rsid w:val="00C62B52"/>
    <w:rsid w:val="00C67407"/>
    <w:rsid w:val="00C71F56"/>
    <w:rsid w:val="00C7226D"/>
    <w:rsid w:val="00C80D0C"/>
    <w:rsid w:val="00C81A86"/>
    <w:rsid w:val="00C824FC"/>
    <w:rsid w:val="00C83F44"/>
    <w:rsid w:val="00C85913"/>
    <w:rsid w:val="00C85E20"/>
    <w:rsid w:val="00C87522"/>
    <w:rsid w:val="00C90831"/>
    <w:rsid w:val="00CA0453"/>
    <w:rsid w:val="00CA0994"/>
    <w:rsid w:val="00CA0C4F"/>
    <w:rsid w:val="00CA109E"/>
    <w:rsid w:val="00CA3075"/>
    <w:rsid w:val="00CA4499"/>
    <w:rsid w:val="00CA7A20"/>
    <w:rsid w:val="00CC04A1"/>
    <w:rsid w:val="00CC260E"/>
    <w:rsid w:val="00CC3E4E"/>
    <w:rsid w:val="00CC5FD4"/>
    <w:rsid w:val="00CD554D"/>
    <w:rsid w:val="00CE03BD"/>
    <w:rsid w:val="00CE5DD4"/>
    <w:rsid w:val="00CE796F"/>
    <w:rsid w:val="00CF284D"/>
    <w:rsid w:val="00CF61BD"/>
    <w:rsid w:val="00D1133C"/>
    <w:rsid w:val="00D13BFD"/>
    <w:rsid w:val="00D14170"/>
    <w:rsid w:val="00D21831"/>
    <w:rsid w:val="00D233E3"/>
    <w:rsid w:val="00D35450"/>
    <w:rsid w:val="00D35E5B"/>
    <w:rsid w:val="00D3629A"/>
    <w:rsid w:val="00D40F83"/>
    <w:rsid w:val="00D459A1"/>
    <w:rsid w:val="00D5430A"/>
    <w:rsid w:val="00D54C0A"/>
    <w:rsid w:val="00D63CC3"/>
    <w:rsid w:val="00D63DDC"/>
    <w:rsid w:val="00D6767D"/>
    <w:rsid w:val="00D74DF6"/>
    <w:rsid w:val="00D7609B"/>
    <w:rsid w:val="00D76CB7"/>
    <w:rsid w:val="00D77B5F"/>
    <w:rsid w:val="00D813A8"/>
    <w:rsid w:val="00D829DE"/>
    <w:rsid w:val="00D85DB1"/>
    <w:rsid w:val="00D87158"/>
    <w:rsid w:val="00D90096"/>
    <w:rsid w:val="00D91578"/>
    <w:rsid w:val="00DA17EB"/>
    <w:rsid w:val="00DA574A"/>
    <w:rsid w:val="00DA6DEA"/>
    <w:rsid w:val="00DB1418"/>
    <w:rsid w:val="00DC2CB3"/>
    <w:rsid w:val="00DC5932"/>
    <w:rsid w:val="00DD2996"/>
    <w:rsid w:val="00DD30B0"/>
    <w:rsid w:val="00DD43E2"/>
    <w:rsid w:val="00DD51B8"/>
    <w:rsid w:val="00DE2CAA"/>
    <w:rsid w:val="00DE5693"/>
    <w:rsid w:val="00DF26EF"/>
    <w:rsid w:val="00E00680"/>
    <w:rsid w:val="00E0626F"/>
    <w:rsid w:val="00E06585"/>
    <w:rsid w:val="00E12868"/>
    <w:rsid w:val="00E15758"/>
    <w:rsid w:val="00E16F44"/>
    <w:rsid w:val="00E2014F"/>
    <w:rsid w:val="00E2247B"/>
    <w:rsid w:val="00E304D2"/>
    <w:rsid w:val="00E30E76"/>
    <w:rsid w:val="00E33F91"/>
    <w:rsid w:val="00E348F7"/>
    <w:rsid w:val="00E377FB"/>
    <w:rsid w:val="00E41E9B"/>
    <w:rsid w:val="00E420C7"/>
    <w:rsid w:val="00E4774F"/>
    <w:rsid w:val="00E570BE"/>
    <w:rsid w:val="00E62938"/>
    <w:rsid w:val="00E637F7"/>
    <w:rsid w:val="00E723BC"/>
    <w:rsid w:val="00E751F0"/>
    <w:rsid w:val="00E8079F"/>
    <w:rsid w:val="00E816FE"/>
    <w:rsid w:val="00E87847"/>
    <w:rsid w:val="00E910A0"/>
    <w:rsid w:val="00E93B04"/>
    <w:rsid w:val="00EA14B9"/>
    <w:rsid w:val="00EA1683"/>
    <w:rsid w:val="00EA2397"/>
    <w:rsid w:val="00EA2AFF"/>
    <w:rsid w:val="00EA34CD"/>
    <w:rsid w:val="00EA45BC"/>
    <w:rsid w:val="00EA4B5D"/>
    <w:rsid w:val="00EA5996"/>
    <w:rsid w:val="00EB4396"/>
    <w:rsid w:val="00EC68BB"/>
    <w:rsid w:val="00ED1F92"/>
    <w:rsid w:val="00ED4BE5"/>
    <w:rsid w:val="00ED6402"/>
    <w:rsid w:val="00ED7391"/>
    <w:rsid w:val="00EE133E"/>
    <w:rsid w:val="00EE2D3D"/>
    <w:rsid w:val="00EE7C1E"/>
    <w:rsid w:val="00EF4BAC"/>
    <w:rsid w:val="00EF6E68"/>
    <w:rsid w:val="00F03BA6"/>
    <w:rsid w:val="00F044F5"/>
    <w:rsid w:val="00F047E5"/>
    <w:rsid w:val="00F07817"/>
    <w:rsid w:val="00F07912"/>
    <w:rsid w:val="00F10AD5"/>
    <w:rsid w:val="00F13036"/>
    <w:rsid w:val="00F16225"/>
    <w:rsid w:val="00F2250B"/>
    <w:rsid w:val="00F22ADF"/>
    <w:rsid w:val="00F256BF"/>
    <w:rsid w:val="00F31FF1"/>
    <w:rsid w:val="00F32EE2"/>
    <w:rsid w:val="00F415CA"/>
    <w:rsid w:val="00F42E23"/>
    <w:rsid w:val="00F465CD"/>
    <w:rsid w:val="00F47A64"/>
    <w:rsid w:val="00F545AE"/>
    <w:rsid w:val="00F54800"/>
    <w:rsid w:val="00F62774"/>
    <w:rsid w:val="00F63022"/>
    <w:rsid w:val="00F663D8"/>
    <w:rsid w:val="00F67045"/>
    <w:rsid w:val="00F76A9B"/>
    <w:rsid w:val="00F8274F"/>
    <w:rsid w:val="00F87342"/>
    <w:rsid w:val="00F87E1C"/>
    <w:rsid w:val="00F918DB"/>
    <w:rsid w:val="00F92655"/>
    <w:rsid w:val="00F977E7"/>
    <w:rsid w:val="00FA272A"/>
    <w:rsid w:val="00FA7DBB"/>
    <w:rsid w:val="00FB1269"/>
    <w:rsid w:val="00FB28B8"/>
    <w:rsid w:val="00FB355F"/>
    <w:rsid w:val="00FB7608"/>
    <w:rsid w:val="00FC187D"/>
    <w:rsid w:val="00FC62BF"/>
    <w:rsid w:val="00FC7499"/>
    <w:rsid w:val="00FC7696"/>
    <w:rsid w:val="00FD0AC3"/>
    <w:rsid w:val="00FD1793"/>
    <w:rsid w:val="00FD4DA0"/>
    <w:rsid w:val="00FD7E93"/>
    <w:rsid w:val="00FE002B"/>
    <w:rsid w:val="00FE5B73"/>
    <w:rsid w:val="00FE5EC1"/>
    <w:rsid w:val="00FE61AC"/>
    <w:rsid w:val="00FE6270"/>
    <w:rsid w:val="00FE63F1"/>
    <w:rsid w:val="00FE6C1F"/>
    <w:rsid w:val="00FF0E26"/>
    <w:rsid w:val="00FF11F1"/>
    <w:rsid w:val="00FF23CF"/>
    <w:rsid w:val="00FF46F4"/>
    <w:rsid w:val="00FF4D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F2AB"/>
  <w15:chartTrackingRefBased/>
  <w15:docId w15:val="{1471F1E4-67CF-1C47-9681-949C2247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1E"/>
    <w:rPr>
      <w:rFonts w:ascii="Times New Roman" w:eastAsia="Times New Roman" w:hAnsi="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421E"/>
    <w:pPr>
      <w:tabs>
        <w:tab w:val="center" w:pos="4320"/>
        <w:tab w:val="right" w:pos="8640"/>
      </w:tabs>
    </w:pPr>
  </w:style>
  <w:style w:type="character" w:customStyle="1" w:styleId="FooterChar">
    <w:name w:val="Footer Char"/>
    <w:link w:val="Footer"/>
    <w:rsid w:val="00A4421E"/>
    <w:rPr>
      <w:rFonts w:ascii="Times New Roman" w:eastAsia="Times New Roman" w:hAnsi="Times New Roman" w:cs="Times New Roman"/>
      <w:sz w:val="28"/>
      <w:szCs w:val="28"/>
      <w:lang w:val="en-US"/>
    </w:rPr>
  </w:style>
  <w:style w:type="character" w:styleId="PageNumber">
    <w:name w:val="page number"/>
    <w:rsid w:val="00A4421E"/>
  </w:style>
  <w:style w:type="paragraph" w:styleId="FootnoteText">
    <w:name w:val="footnote text"/>
    <w:aliases w:val="single space,footnote text,Footnote Text Char Char Char Char Char,Footnote Text Char Char Char Char Char Char Ch Char,Footnote ak,fn,Footnote Text Char Char Char Char Char Char Ch"/>
    <w:basedOn w:val="Normal"/>
    <w:link w:val="FootnoteTextChar"/>
    <w:qFormat/>
    <w:rsid w:val="00A4421E"/>
    <w:rPr>
      <w:sz w:val="20"/>
      <w:szCs w:val="20"/>
    </w:rPr>
  </w:style>
  <w:style w:type="character" w:customStyle="1" w:styleId="FootnoteTextChar">
    <w:name w:val="Footnote Text Char"/>
    <w:aliases w:val="single space Char,footnote text Char,Footnote Text Char Char Char Char Char Char,Footnote Text Char Char Char Char Char Char Ch Char Char,Footnote ak Char,fn Char,Footnote Text Char Char Char Char Char Char Ch Char1"/>
    <w:link w:val="FootnoteText"/>
    <w:qFormat/>
    <w:rsid w:val="00A4421E"/>
    <w:rPr>
      <w:rFonts w:ascii="Times New Roman" w:eastAsia="Times New Roman" w:hAnsi="Times New Roman" w:cs="Times New Roman"/>
      <w:sz w:val="20"/>
      <w:szCs w:val="20"/>
      <w:lang w:val="en-US"/>
    </w:rPr>
  </w:style>
  <w:style w:type="character" w:styleId="FootnoteReference">
    <w:name w:val="footnote reference"/>
    <w:aliases w:val="Footnote,Ref,de nota al pie,Footnote text + 13 pt,Footnote text,ftref,(NECG) Footnote Reference,16 Point,Superscript 6 Point,Footnote + Arial,10 pt,Black,SUPERS,Footnote dich,fr,Footnote Text1,BearingPoint,Footnote Text11, BVI fnr"/>
    <w:link w:val="Superscript6Point11pt"/>
    <w:qFormat/>
    <w:rsid w:val="00A4421E"/>
    <w:rPr>
      <w:vertAlign w:val="superscript"/>
    </w:rPr>
  </w:style>
  <w:style w:type="paragraph" w:customStyle="1" w:styleId="n-dieund-p">
    <w:name w:val="n-dieund-p"/>
    <w:basedOn w:val="Normal"/>
    <w:rsid w:val="00A4421E"/>
    <w:pPr>
      <w:jc w:val="both"/>
    </w:pPr>
    <w:rPr>
      <w:sz w:val="20"/>
      <w:szCs w:val="20"/>
    </w:rPr>
  </w:style>
  <w:style w:type="paragraph" w:styleId="NormalWeb">
    <w:name w:val="Normal (Web)"/>
    <w:aliases w:val="Char1 Char,Char Char Char Char Char Char Char Char Char Char,Char Char Char Char Char Char Char Char Char Char Char,Обычный (веб)1,Обычный (веб) Знак,Обычный (веб) Знак1,Обычный (веб) Знак Знак, Char Char Char,Normal (Web) Char1"/>
    <w:basedOn w:val="Normal"/>
    <w:link w:val="NormalWebChar"/>
    <w:uiPriority w:val="99"/>
    <w:unhideWhenUsed/>
    <w:qFormat/>
    <w:rsid w:val="00A4421E"/>
    <w:pPr>
      <w:spacing w:before="100" w:beforeAutospacing="1" w:after="100" w:afterAutospacing="1"/>
    </w:pPr>
    <w:rPr>
      <w:sz w:val="24"/>
      <w:szCs w:val="24"/>
      <w:lang w:val="x-none" w:eastAsia="x-none"/>
    </w:rPr>
  </w:style>
  <w:style w:type="character" w:customStyle="1" w:styleId="NormalWebChar">
    <w:name w:val="Normal (Web) Char"/>
    <w:aliases w:val="Char1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qFormat/>
    <w:rsid w:val="00A4421E"/>
    <w:rPr>
      <w:rFonts w:ascii="Times New Roman" w:eastAsia="Times New Roman" w:hAnsi="Times New Roman" w:cs="Times New Roman"/>
      <w:sz w:val="24"/>
      <w:szCs w:val="24"/>
      <w:lang w:val="x-none" w:eastAsia="x-none"/>
    </w:rPr>
  </w:style>
  <w:style w:type="paragraph" w:customStyle="1" w:styleId="Superscript6Point11pt">
    <w:name w:val="Superscript 6 Point + 11 pt"/>
    <w:aliases w:val="Fußnotenzeichen DISS,Footnote Ref in FtNote,BVI fnr,E FNZ,-E Fußnotenzeichen,Footnote#"/>
    <w:basedOn w:val="Normal"/>
    <w:link w:val="FootnoteReference"/>
    <w:uiPriority w:val="99"/>
    <w:rsid w:val="00A4421E"/>
    <w:pPr>
      <w:spacing w:before="100" w:line="240" w:lineRule="exact"/>
    </w:pPr>
    <w:rPr>
      <w:rFonts w:ascii="Calibri" w:eastAsia="Calibri" w:hAnsi="Calibri"/>
      <w:sz w:val="22"/>
      <w:szCs w:val="22"/>
      <w:vertAlign w:val="superscript"/>
      <w:lang w:val="en-GB"/>
    </w:rPr>
  </w:style>
  <w:style w:type="character" w:styleId="CommentReference">
    <w:name w:val="annotation reference"/>
    <w:uiPriority w:val="99"/>
    <w:semiHidden/>
    <w:unhideWhenUsed/>
    <w:rsid w:val="00A4421E"/>
    <w:rPr>
      <w:sz w:val="16"/>
      <w:szCs w:val="16"/>
    </w:rPr>
  </w:style>
  <w:style w:type="paragraph" w:styleId="CommentText">
    <w:name w:val="annotation text"/>
    <w:basedOn w:val="Normal"/>
    <w:link w:val="CommentTextChar"/>
    <w:uiPriority w:val="99"/>
    <w:unhideWhenUsed/>
    <w:rsid w:val="00A4421E"/>
    <w:rPr>
      <w:sz w:val="20"/>
      <w:szCs w:val="20"/>
    </w:rPr>
  </w:style>
  <w:style w:type="character" w:customStyle="1" w:styleId="CommentTextChar">
    <w:name w:val="Comment Text Char"/>
    <w:link w:val="CommentText"/>
    <w:uiPriority w:val="99"/>
    <w:rsid w:val="00A4421E"/>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A4421E"/>
    <w:pPr>
      <w:tabs>
        <w:tab w:val="center" w:pos="4680"/>
        <w:tab w:val="right" w:pos="9360"/>
      </w:tabs>
    </w:pPr>
  </w:style>
  <w:style w:type="character" w:customStyle="1" w:styleId="HeaderChar">
    <w:name w:val="Header Char"/>
    <w:link w:val="Header"/>
    <w:uiPriority w:val="99"/>
    <w:rsid w:val="00A4421E"/>
    <w:rPr>
      <w:rFonts w:ascii="Times New Roman" w:eastAsia="Times New Roman" w:hAnsi="Times New Roman" w:cs="Times New Roman"/>
      <w:sz w:val="28"/>
      <w:szCs w:val="28"/>
      <w:lang w:val="en-US"/>
    </w:rPr>
  </w:style>
  <w:style w:type="paragraph" w:styleId="BodyTextIndent3">
    <w:name w:val="Body Text Indent 3"/>
    <w:basedOn w:val="Normal"/>
    <w:link w:val="BodyTextIndent3Char"/>
    <w:uiPriority w:val="99"/>
    <w:unhideWhenUsed/>
    <w:rsid w:val="00A4421E"/>
    <w:pPr>
      <w:spacing w:after="120"/>
      <w:ind w:left="360"/>
    </w:pPr>
    <w:rPr>
      <w:sz w:val="16"/>
      <w:szCs w:val="16"/>
    </w:rPr>
  </w:style>
  <w:style w:type="character" w:customStyle="1" w:styleId="BodyTextIndent3Char">
    <w:name w:val="Body Text Indent 3 Char"/>
    <w:link w:val="BodyTextIndent3"/>
    <w:uiPriority w:val="99"/>
    <w:rsid w:val="00A4421E"/>
    <w:rPr>
      <w:rFonts w:ascii="Times New Roman" w:eastAsia="Times New Roman" w:hAnsi="Times New Roman" w:cs="Times New Roman"/>
      <w:sz w:val="16"/>
      <w:szCs w:val="16"/>
      <w:lang w:val="en-US"/>
    </w:rPr>
  </w:style>
  <w:style w:type="paragraph" w:styleId="BalloonText">
    <w:name w:val="Balloon Text"/>
    <w:basedOn w:val="Normal"/>
    <w:link w:val="BalloonTextChar"/>
    <w:uiPriority w:val="99"/>
    <w:semiHidden/>
    <w:unhideWhenUsed/>
    <w:rsid w:val="00A4421E"/>
    <w:rPr>
      <w:rFonts w:ascii="Segoe UI" w:hAnsi="Segoe UI" w:cs="Segoe UI"/>
      <w:sz w:val="18"/>
      <w:szCs w:val="18"/>
    </w:rPr>
  </w:style>
  <w:style w:type="character" w:customStyle="1" w:styleId="BalloonTextChar">
    <w:name w:val="Balloon Text Char"/>
    <w:link w:val="BalloonText"/>
    <w:uiPriority w:val="99"/>
    <w:semiHidden/>
    <w:rsid w:val="00A4421E"/>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D7391"/>
    <w:rPr>
      <w:b/>
      <w:bCs/>
    </w:rPr>
  </w:style>
  <w:style w:type="character" w:customStyle="1" w:styleId="CommentSubjectChar">
    <w:name w:val="Comment Subject Char"/>
    <w:link w:val="CommentSubject"/>
    <w:uiPriority w:val="99"/>
    <w:semiHidden/>
    <w:rsid w:val="00ED7391"/>
    <w:rPr>
      <w:rFonts w:ascii="Times New Roman" w:eastAsia="Times New Roman" w:hAnsi="Times New Roman" w:cs="Times New Roman"/>
      <w:b/>
      <w:bCs/>
      <w:sz w:val="20"/>
      <w:szCs w:val="20"/>
      <w:lang w:val="en-US"/>
    </w:rPr>
  </w:style>
  <w:style w:type="paragraph" w:styleId="Revision">
    <w:name w:val="Revision"/>
    <w:hidden/>
    <w:uiPriority w:val="99"/>
    <w:semiHidden/>
    <w:rsid w:val="00104B51"/>
    <w:rPr>
      <w:rFonts w:ascii="Times New Roman" w:eastAsia="Times New Roman" w:hAnsi="Times New Roman"/>
      <w:sz w:val="28"/>
      <w:szCs w:val="28"/>
      <w:lang w:val="en-US" w:eastAsia="en-US"/>
    </w:rPr>
  </w:style>
  <w:style w:type="paragraph" w:styleId="ListParagraph">
    <w:name w:val="List Paragraph"/>
    <w:basedOn w:val="Normal"/>
    <w:uiPriority w:val="34"/>
    <w:qFormat/>
    <w:rsid w:val="00D63DDC"/>
    <w:pPr>
      <w:ind w:left="720"/>
      <w:contextualSpacing/>
    </w:pPr>
  </w:style>
  <w:style w:type="paragraph" w:styleId="BodyText">
    <w:name w:val="Body Text"/>
    <w:basedOn w:val="Normal"/>
    <w:link w:val="BodyTextChar"/>
    <w:uiPriority w:val="99"/>
    <w:semiHidden/>
    <w:unhideWhenUsed/>
    <w:rsid w:val="001463A2"/>
    <w:pPr>
      <w:spacing w:after="120"/>
    </w:pPr>
  </w:style>
  <w:style w:type="character" w:customStyle="1" w:styleId="BodyTextChar">
    <w:name w:val="Body Text Char"/>
    <w:basedOn w:val="DefaultParagraphFont"/>
    <w:link w:val="BodyText"/>
    <w:uiPriority w:val="99"/>
    <w:semiHidden/>
    <w:rsid w:val="001463A2"/>
    <w:rPr>
      <w:rFonts w:ascii="Times New Roman" w:eastAsia="Times New Roman" w:hAnsi="Times New Roman"/>
      <w:sz w:val="28"/>
      <w:szCs w:val="28"/>
      <w:lang w:val="en-US" w:eastAsia="en-US"/>
    </w:rPr>
  </w:style>
  <w:style w:type="table" w:styleId="TableGrid">
    <w:name w:val="Table Grid"/>
    <w:basedOn w:val="TableNormal"/>
    <w:uiPriority w:val="39"/>
    <w:rsid w:val="00666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PC\AppData\Local\Microsoft\Windows\INetCache\IE\RE52MBAB\6%5b1%5d.doc" TargetMode="Externa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526C3-E4B3-458C-957B-999BB8AE8D8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6%5b1%5d.doc</Template>
  <TotalTime>0</TotalTime>
  <Pages>1</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Ninh</dc:creator>
  <cp:keywords/>
  <dc:description/>
  <cp:lastModifiedBy>Hoang Ninh</cp:lastModifiedBy>
  <cp:revision>2</cp:revision>
  <cp:lastPrinted>2022-10-24T07:20:00Z</cp:lastPrinted>
  <dcterms:created xsi:type="dcterms:W3CDTF">2026-01-06T05:45:00Z</dcterms:created>
  <dcterms:modified xsi:type="dcterms:W3CDTF">2026-01-06T05:45:00Z</dcterms:modified>
</cp:coreProperties>
</file>