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085" w:rsidRDefault="009101E9">
      <w:pPr>
        <w:pStyle w:val="normal0"/>
        <w:jc w:val="center"/>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GB" w:eastAsia="en-GB"/>
        </w:rPr>
        <w:drawing>
          <wp:anchor distT="0" distB="0" distL="114300" distR="114300" simplePos="0" relativeHeight="251658240" behindDoc="1" locked="0" layoutInCell="1" allowOverlap="1">
            <wp:simplePos x="0" y="0"/>
            <wp:positionH relativeFrom="column">
              <wp:posOffset>2892425</wp:posOffset>
            </wp:positionH>
            <wp:positionV relativeFrom="paragraph">
              <wp:posOffset>-13335</wp:posOffset>
            </wp:positionV>
            <wp:extent cx="2981960" cy="1574800"/>
            <wp:effectExtent l="19050" t="0" r="8890" b="0"/>
            <wp:wrapTight wrapText="bothSides">
              <wp:wrapPolygon edited="0">
                <wp:start x="14903" y="0"/>
                <wp:lineTo x="12281" y="1829"/>
                <wp:lineTo x="10625" y="3658"/>
                <wp:lineTo x="9659" y="6271"/>
                <wp:lineTo x="8831" y="8100"/>
                <wp:lineTo x="-138" y="13065"/>
                <wp:lineTo x="-138" y="18552"/>
                <wp:lineTo x="7037" y="20903"/>
                <wp:lineTo x="13523" y="21426"/>
                <wp:lineTo x="14213" y="21426"/>
                <wp:lineTo x="15041" y="21426"/>
                <wp:lineTo x="17111" y="20903"/>
                <wp:lineTo x="19733" y="18290"/>
                <wp:lineTo x="19595" y="16723"/>
                <wp:lineTo x="20147" y="16723"/>
                <wp:lineTo x="20560" y="14632"/>
                <wp:lineTo x="20698" y="12542"/>
                <wp:lineTo x="21664" y="9668"/>
                <wp:lineTo x="21664" y="6794"/>
                <wp:lineTo x="20974" y="4181"/>
                <wp:lineTo x="21250" y="1829"/>
                <wp:lineTo x="19871" y="523"/>
                <wp:lineTo x="16559" y="0"/>
                <wp:lineTo x="14903" y="0"/>
              </wp:wrapPolygon>
            </wp:wrapTight>
            <wp:docPr id="1" name="Picture 1" descr="File:Flag-map of Austria.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Flag-map of Austria.svg - Wikimedia Commons"/>
                    <pic:cNvPicPr>
                      <a:picLocks noChangeAspect="1" noChangeArrowheads="1"/>
                    </pic:cNvPicPr>
                  </pic:nvPicPr>
                  <pic:blipFill>
                    <a:blip r:embed="rId8" cstate="print"/>
                    <a:srcRect/>
                    <a:stretch>
                      <a:fillRect/>
                    </a:stretch>
                  </pic:blipFill>
                  <pic:spPr bwMode="auto">
                    <a:xfrm>
                      <a:off x="0" y="0"/>
                      <a:ext cx="2981960" cy="1574800"/>
                    </a:xfrm>
                    <a:prstGeom prst="rect">
                      <a:avLst/>
                    </a:prstGeom>
                    <a:noFill/>
                    <a:ln w="9525">
                      <a:noFill/>
                      <a:miter lim="800000"/>
                      <a:headEnd/>
                      <a:tailEnd/>
                    </a:ln>
                  </pic:spPr>
                </pic:pic>
              </a:graphicData>
            </a:graphic>
          </wp:anchor>
        </w:drawing>
      </w:r>
      <w:r w:rsidR="008B2343">
        <w:rPr>
          <w:rFonts w:ascii="Times New Roman" w:eastAsia="Times New Roman" w:hAnsi="Times New Roman" w:cs="Times New Roman"/>
          <w:b/>
          <w:sz w:val="32"/>
          <w:szCs w:val="32"/>
        </w:rPr>
        <w:t xml:space="preserve">HỒ SƠ THỊ TRƯỜNG </w:t>
      </w:r>
      <w:r w:rsidR="0007063C">
        <w:rPr>
          <w:rFonts w:ascii="Times New Roman" w:eastAsia="Times New Roman" w:hAnsi="Times New Roman" w:cs="Times New Roman"/>
          <w:b/>
          <w:sz w:val="32"/>
          <w:szCs w:val="32"/>
        </w:rPr>
        <w:t>ÁO</w:t>
      </w:r>
    </w:p>
    <w:p w:rsidR="001C4085" w:rsidRDefault="001C4085">
      <w:pPr>
        <w:pStyle w:val="normal0"/>
        <w:rPr>
          <w:rFonts w:ascii="Times New Roman" w:eastAsia="Times New Roman" w:hAnsi="Times New Roman" w:cs="Times New Roman"/>
          <w:b/>
          <w:sz w:val="26"/>
          <w:szCs w:val="26"/>
        </w:rPr>
      </w:pPr>
    </w:p>
    <w:p w:rsidR="001C4085" w:rsidRDefault="008B2343">
      <w:pPr>
        <w:pStyle w:val="normal0"/>
        <w:numPr>
          <w:ilvl w:val="0"/>
          <w:numId w:val="9"/>
        </w:numPr>
        <w:pBdr>
          <w:top w:val="nil"/>
          <w:left w:val="nil"/>
          <w:bottom w:val="nil"/>
          <w:right w:val="nil"/>
          <w:between w:val="nil"/>
        </w:pBdr>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THÔNG TIN CHUNG</w:t>
      </w:r>
    </w:p>
    <w:tbl>
      <w:tblPr>
        <w:tblStyle w:val="a"/>
        <w:tblW w:w="9214"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111"/>
        <w:gridCol w:w="5103"/>
      </w:tblGrid>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Tên nước</w:t>
            </w:r>
          </w:p>
          <w:p w:rsidR="001C4085" w:rsidRPr="00832527" w:rsidRDefault="001C4085">
            <w:pPr>
              <w:pStyle w:val="normal0"/>
              <w:rPr>
                <w:rFonts w:ascii="Times New Roman" w:eastAsia="Times New Roman" w:hAnsi="Times New Roman" w:cs="Times New Roman"/>
                <w:sz w:val="26"/>
                <w:szCs w:val="26"/>
              </w:rPr>
            </w:pP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Cộng hòa Áo</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Vị trí địa lý</w:t>
            </w:r>
          </w:p>
        </w:tc>
        <w:tc>
          <w:tcPr>
            <w:tcW w:w="5103" w:type="dxa"/>
          </w:tcPr>
          <w:p w:rsidR="001C4085" w:rsidRPr="00832527" w:rsidRDefault="00832527">
            <w:pPr>
              <w:pStyle w:val="normal0"/>
              <w:rPr>
                <w:rFonts w:ascii="Times New Roman" w:eastAsia="Times New Roman" w:hAnsi="Times New Roman" w:cs="Times New Roman"/>
                <w:sz w:val="26"/>
                <w:szCs w:val="26"/>
                <w:lang w:val="en-GB"/>
              </w:rPr>
            </w:pPr>
            <w:r w:rsidRPr="00832527">
              <w:rPr>
                <w:rFonts w:ascii="Times New Roman" w:hAnsi="Times New Roman" w:cs="Times New Roman"/>
                <w:sz w:val="26"/>
                <w:szCs w:val="26"/>
                <w:lang w:val="vi-VN"/>
              </w:rPr>
              <w:t>L</w:t>
            </w:r>
            <w:r w:rsidRPr="00832527">
              <w:rPr>
                <w:rFonts w:ascii="Times New Roman" w:hAnsi="Times New Roman" w:cs="Times New Roman"/>
                <w:color w:val="000000"/>
                <w:sz w:val="26"/>
                <w:szCs w:val="26"/>
                <w:lang w:val="vi-VN"/>
              </w:rPr>
              <w:t>à quốc gia không giáp biển nằm tại Trung Âu. Áo tiếp giáp với Cộng hòa Séc và Đức về phía bắc, Hungary và Slovakia về phía đông, Slovenia và Ý về phía nam, và Thụy Sĩ và Liechtenstein về phía tây</w:t>
            </w:r>
            <w:r w:rsidRPr="00832527">
              <w:rPr>
                <w:rFonts w:ascii="Times New Roman" w:hAnsi="Times New Roman" w:cs="Times New Roman"/>
                <w:color w:val="000000"/>
                <w:sz w:val="26"/>
                <w:szCs w:val="26"/>
                <w:lang w:val="en-GB"/>
              </w:rPr>
              <w:t>.</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Diện tích</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hAnsi="Times New Roman" w:cs="Times New Roman"/>
                <w:color w:val="000000"/>
                <w:sz w:val="26"/>
                <w:szCs w:val="26"/>
                <w:lang w:val="vi-VN"/>
              </w:rPr>
              <w:t>83.882,56 km</w:t>
            </w:r>
            <w:r w:rsidRPr="00832527">
              <w:rPr>
                <w:rFonts w:ascii="Times New Roman" w:hAnsi="Times New Roman" w:cs="Times New Roman"/>
                <w:color w:val="000000"/>
                <w:sz w:val="26"/>
                <w:szCs w:val="26"/>
                <w:vertAlign w:val="superscript"/>
                <w:lang w:val="vi-VN"/>
              </w:rPr>
              <w:t>2</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 xml:space="preserve">Thành viên </w:t>
            </w:r>
          </w:p>
          <w:p w:rsidR="001C4085" w:rsidRPr="00832527" w:rsidRDefault="001C4085">
            <w:pPr>
              <w:pStyle w:val="normal0"/>
              <w:rPr>
                <w:rFonts w:ascii="Times New Roman" w:eastAsia="Times New Roman" w:hAnsi="Times New Roman" w:cs="Times New Roman"/>
                <w:sz w:val="26"/>
                <w:szCs w:val="26"/>
              </w:rPr>
            </w:pPr>
          </w:p>
        </w:tc>
        <w:tc>
          <w:tcPr>
            <w:tcW w:w="5103" w:type="dxa"/>
          </w:tcPr>
          <w:p w:rsidR="001C4085" w:rsidRPr="00832527" w:rsidRDefault="00832527" w:rsidP="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LHQ, EU / Eurozone / Schengen, OECD</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Thủ đô</w:t>
            </w:r>
          </w:p>
        </w:tc>
        <w:tc>
          <w:tcPr>
            <w:tcW w:w="5103" w:type="dxa"/>
          </w:tcPr>
          <w:p w:rsidR="001C4085" w:rsidRPr="00832527" w:rsidRDefault="00832527" w:rsidP="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Viên (1,9 triệu dân)</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Quốc khánh</w:t>
            </w:r>
          </w:p>
        </w:tc>
        <w:tc>
          <w:tcPr>
            <w:tcW w:w="5103" w:type="dxa"/>
          </w:tcPr>
          <w:p w:rsidR="001C4085" w:rsidRPr="00832527" w:rsidRDefault="00733742" w:rsidP="0073374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Ngày </w:t>
            </w:r>
            <w:r w:rsidR="00832527" w:rsidRPr="00832527">
              <w:rPr>
                <w:rFonts w:ascii="Times New Roman" w:eastAsia="Times New Roman" w:hAnsi="Times New Roman" w:cs="Times New Roman"/>
                <w:sz w:val="26"/>
                <w:szCs w:val="26"/>
              </w:rPr>
              <w:t>26</w:t>
            </w:r>
            <w:r>
              <w:rPr>
                <w:rFonts w:ascii="Times New Roman" w:eastAsia="Times New Roman" w:hAnsi="Times New Roman" w:cs="Times New Roman"/>
                <w:sz w:val="26"/>
                <w:szCs w:val="26"/>
              </w:rPr>
              <w:t xml:space="preserve"> tháng </w:t>
            </w:r>
            <w:r w:rsidR="00832527" w:rsidRPr="00832527">
              <w:rPr>
                <w:rFonts w:ascii="Times New Roman" w:eastAsia="Times New Roman" w:hAnsi="Times New Roman" w:cs="Times New Roman"/>
                <w:sz w:val="26"/>
                <w:szCs w:val="26"/>
              </w:rPr>
              <w:t>10</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Khí hậu</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Khí hậu núi cao (ở phía Tây Áo), khí hậu lục địa (ở phía Đông) của khu vực Trung Âu</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Địa hình</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Núi, đồng bằng</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Ngôn ngữ</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Tiếng Đức</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Tôn giáo</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Công giáo (74%)</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Đơn vị tiền tệ, Tỷ giá với USD</w:t>
            </w:r>
          </w:p>
        </w:tc>
        <w:tc>
          <w:tcPr>
            <w:tcW w:w="5103" w:type="dxa"/>
          </w:tcPr>
          <w:p w:rsidR="001C4085" w:rsidRPr="00832527" w:rsidRDefault="00832527">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EUR</w:t>
            </w:r>
          </w:p>
        </w:tc>
      </w:tr>
      <w:tr w:rsidR="001C4085" w:rsidRPr="00832527">
        <w:tc>
          <w:tcPr>
            <w:tcW w:w="4111" w:type="dxa"/>
          </w:tcPr>
          <w:p w:rsidR="001C4085" w:rsidRPr="00832527" w:rsidRDefault="008B2343" w:rsidP="00AE3EE4">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GDP</w:t>
            </w:r>
            <w:r w:rsidR="00832527">
              <w:rPr>
                <w:rFonts w:ascii="Times New Roman" w:eastAsia="Times New Roman" w:hAnsi="Times New Roman" w:cs="Times New Roman"/>
                <w:sz w:val="26"/>
                <w:szCs w:val="26"/>
              </w:rPr>
              <w:t xml:space="preserve"> (PPP)</w:t>
            </w:r>
          </w:p>
        </w:tc>
        <w:tc>
          <w:tcPr>
            <w:tcW w:w="5103" w:type="dxa"/>
          </w:tcPr>
          <w:p w:rsidR="001C4085" w:rsidRPr="00832527" w:rsidRDefault="00733742" w:rsidP="0073374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403</w:t>
            </w:r>
            <w:r w:rsidR="00AE3EE4">
              <w:rPr>
                <w:rFonts w:ascii="Times New Roman" w:eastAsia="Times New Roman" w:hAnsi="Times New Roman" w:cs="Times New Roman"/>
                <w:sz w:val="26"/>
                <w:szCs w:val="26"/>
              </w:rPr>
              <w:t xml:space="preserve"> tỷ EUR (202</w:t>
            </w:r>
            <w:r>
              <w:rPr>
                <w:rFonts w:ascii="Times New Roman" w:eastAsia="Times New Roman" w:hAnsi="Times New Roman" w:cs="Times New Roman"/>
                <w:sz w:val="26"/>
                <w:szCs w:val="26"/>
              </w:rPr>
              <w:t>1</w:t>
            </w:r>
            <w:r w:rsidR="00AE3EE4">
              <w:rPr>
                <w:rFonts w:ascii="Times New Roman" w:eastAsia="Times New Roman" w:hAnsi="Times New Roman" w:cs="Times New Roman"/>
                <w:sz w:val="26"/>
                <w:szCs w:val="26"/>
              </w:rPr>
              <w:t>)</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Tỷ lệ tăng trưởng GDP</w:t>
            </w:r>
          </w:p>
        </w:tc>
        <w:tc>
          <w:tcPr>
            <w:tcW w:w="5103" w:type="dxa"/>
          </w:tcPr>
          <w:p w:rsidR="001C4085" w:rsidRPr="00832527" w:rsidRDefault="00AE3EE4" w:rsidP="0073374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1,6 (2019); -6,</w:t>
            </w:r>
            <w:r w:rsidR="00733742">
              <w:rPr>
                <w:rFonts w:ascii="Times New Roman" w:eastAsia="Times New Roman" w:hAnsi="Times New Roman" w:cs="Times New Roman"/>
                <w:sz w:val="26"/>
                <w:szCs w:val="26"/>
              </w:rPr>
              <w:t>7</w:t>
            </w:r>
            <w:r>
              <w:rPr>
                <w:rFonts w:ascii="Times New Roman" w:eastAsia="Times New Roman" w:hAnsi="Times New Roman" w:cs="Times New Roman"/>
                <w:sz w:val="26"/>
                <w:szCs w:val="26"/>
              </w:rPr>
              <w:t>% (2020)</w:t>
            </w:r>
            <w:r w:rsidR="00733742">
              <w:rPr>
                <w:rFonts w:ascii="Times New Roman" w:eastAsia="Times New Roman" w:hAnsi="Times New Roman" w:cs="Times New Roman"/>
                <w:sz w:val="26"/>
                <w:szCs w:val="26"/>
              </w:rPr>
              <w:t>, 4,5% (2021)</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GDP đầu người</w:t>
            </w:r>
          </w:p>
        </w:tc>
        <w:tc>
          <w:tcPr>
            <w:tcW w:w="5103" w:type="dxa"/>
          </w:tcPr>
          <w:p w:rsidR="001C4085" w:rsidRPr="00832527" w:rsidRDefault="00AE3EE4" w:rsidP="0073374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3</w:t>
            </w:r>
            <w:r w:rsidR="00733742">
              <w:rPr>
                <w:rFonts w:ascii="Times New Roman" w:eastAsia="Times New Roman" w:hAnsi="Times New Roman" w:cs="Times New Roman"/>
                <w:sz w:val="26"/>
                <w:szCs w:val="26"/>
              </w:rPr>
              <w:t>9</w:t>
            </w:r>
            <w:r>
              <w:rPr>
                <w:rFonts w:ascii="Times New Roman" w:eastAsia="Times New Roman" w:hAnsi="Times New Roman" w:cs="Times New Roman"/>
                <w:sz w:val="26"/>
                <w:szCs w:val="26"/>
              </w:rPr>
              <w:t>.</w:t>
            </w:r>
            <w:r w:rsidR="00733742">
              <w:rPr>
                <w:rFonts w:ascii="Times New Roman" w:eastAsia="Times New Roman" w:hAnsi="Times New Roman" w:cs="Times New Roman"/>
                <w:sz w:val="26"/>
                <w:szCs w:val="26"/>
              </w:rPr>
              <w:t>028</w:t>
            </w:r>
            <w:r>
              <w:rPr>
                <w:rFonts w:ascii="Times New Roman" w:eastAsia="Times New Roman" w:hAnsi="Times New Roman" w:cs="Times New Roman"/>
                <w:sz w:val="26"/>
                <w:szCs w:val="26"/>
              </w:rPr>
              <w:t xml:space="preserve"> EUR/người</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Khu vực hành chính</w:t>
            </w:r>
          </w:p>
        </w:tc>
        <w:tc>
          <w:tcPr>
            <w:tcW w:w="5103" w:type="dxa"/>
          </w:tcPr>
          <w:p w:rsidR="001C4085" w:rsidRPr="00832527" w:rsidRDefault="00AE3EE4">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9 bang</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Thể chế Nhà nước</w:t>
            </w:r>
          </w:p>
        </w:tc>
        <w:tc>
          <w:tcPr>
            <w:tcW w:w="5103" w:type="dxa"/>
          </w:tcPr>
          <w:p w:rsidR="001C4085" w:rsidRPr="00832527" w:rsidRDefault="0050471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Cộng hòa liên bang đại nghị</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Đảng phái chính trị</w:t>
            </w:r>
          </w:p>
        </w:tc>
        <w:tc>
          <w:tcPr>
            <w:tcW w:w="5103" w:type="dxa"/>
          </w:tcPr>
          <w:p w:rsidR="001C4085" w:rsidRDefault="0050471D" w:rsidP="0050471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OVP (đảng cầm quyền với chủ nghĩa bảo thủ), SPO (đảng Dân chủ xã hội), FPO (đảng Tự do với chủ nghĩa cực hữu), Xanh, NEOS (với chủ nghĩa tự do)</w:t>
            </w:r>
          </w:p>
          <w:p w:rsidR="0007209F" w:rsidRPr="00832527" w:rsidRDefault="009B4267" w:rsidP="009B4267">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Đảng OVP liên minh với đảng Xanh đang</w:t>
            </w:r>
            <w:r w:rsidR="0007209F">
              <w:rPr>
                <w:rFonts w:ascii="Times New Roman" w:eastAsia="Times New Roman" w:hAnsi="Times New Roman" w:cs="Times New Roman"/>
                <w:sz w:val="26"/>
                <w:szCs w:val="26"/>
              </w:rPr>
              <w:t xml:space="preserve"> cầm quyền </w:t>
            </w:r>
            <w:r>
              <w:rPr>
                <w:rFonts w:ascii="Times New Roman" w:eastAsia="Times New Roman" w:hAnsi="Times New Roman" w:cs="Times New Roman"/>
                <w:sz w:val="26"/>
                <w:szCs w:val="26"/>
              </w:rPr>
              <w:t>Chính phủ từ tháng 01 năm 2020</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Sản phẩm xuất khẩu chính</w:t>
            </w:r>
          </w:p>
        </w:tc>
        <w:tc>
          <w:tcPr>
            <w:tcW w:w="5103" w:type="dxa"/>
          </w:tcPr>
          <w:p w:rsidR="001C4085" w:rsidRPr="00832527" w:rsidRDefault="0002336C" w:rsidP="0002336C">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M</w:t>
            </w:r>
            <w:r w:rsidRPr="0002336C">
              <w:rPr>
                <w:rFonts w:ascii="Times New Roman" w:eastAsia="Times New Roman" w:hAnsi="Times New Roman" w:cs="Times New Roman"/>
                <w:sz w:val="26"/>
                <w:szCs w:val="26"/>
              </w:rPr>
              <w:t xml:space="preserve">áy móc thiết bị, xe có động cơ và </w:t>
            </w:r>
            <w:r>
              <w:rPr>
                <w:rFonts w:ascii="Times New Roman" w:eastAsia="Times New Roman" w:hAnsi="Times New Roman" w:cs="Times New Roman"/>
                <w:sz w:val="26"/>
                <w:szCs w:val="26"/>
              </w:rPr>
              <w:t>linh kiện</w:t>
            </w:r>
            <w:r w:rsidRPr="0002336C">
              <w:rPr>
                <w:rFonts w:ascii="Times New Roman" w:eastAsia="Times New Roman" w:hAnsi="Times New Roman" w:cs="Times New Roman"/>
                <w:sz w:val="26"/>
                <w:szCs w:val="26"/>
              </w:rPr>
              <w:t xml:space="preserve">, giấy và </w:t>
            </w:r>
            <w:r>
              <w:rPr>
                <w:rFonts w:ascii="Times New Roman" w:eastAsia="Times New Roman" w:hAnsi="Times New Roman" w:cs="Times New Roman"/>
                <w:sz w:val="26"/>
                <w:szCs w:val="26"/>
              </w:rPr>
              <w:t>sản phẩm giấy</w:t>
            </w:r>
            <w:r w:rsidRPr="0002336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sản phẩm</w:t>
            </w:r>
            <w:r w:rsidRPr="0002336C">
              <w:rPr>
                <w:rFonts w:ascii="Times New Roman" w:eastAsia="Times New Roman" w:hAnsi="Times New Roman" w:cs="Times New Roman"/>
                <w:sz w:val="26"/>
                <w:szCs w:val="26"/>
              </w:rPr>
              <w:t xml:space="preserve"> kim loại, hóa chất, sắt và thép, dệt may, thực phẩm</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Thị trường xuất khẩu chính</w:t>
            </w:r>
          </w:p>
        </w:tc>
        <w:tc>
          <w:tcPr>
            <w:tcW w:w="5103" w:type="dxa"/>
          </w:tcPr>
          <w:p w:rsidR="001C4085" w:rsidRPr="00832527" w:rsidRDefault="0072372F">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Đức, Hoa Kỳ, Italia, Thụy Sỹ, Pháp, Slovakia</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Sản phẩm nhập khẩu chính</w:t>
            </w:r>
          </w:p>
        </w:tc>
        <w:tc>
          <w:tcPr>
            <w:tcW w:w="5103" w:type="dxa"/>
          </w:tcPr>
          <w:p w:rsidR="001C4085" w:rsidRPr="00832527" w:rsidRDefault="0002336C" w:rsidP="0002336C">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M</w:t>
            </w:r>
            <w:r w:rsidRPr="0002336C">
              <w:rPr>
                <w:rFonts w:ascii="Times New Roman" w:eastAsia="Times New Roman" w:hAnsi="Times New Roman" w:cs="Times New Roman"/>
                <w:sz w:val="26"/>
                <w:szCs w:val="26"/>
              </w:rPr>
              <w:t xml:space="preserve">áy móc thiết bị, phương tiện vận </w:t>
            </w:r>
            <w:r>
              <w:rPr>
                <w:rFonts w:ascii="Times New Roman" w:eastAsia="Times New Roman" w:hAnsi="Times New Roman" w:cs="Times New Roman"/>
                <w:sz w:val="26"/>
                <w:szCs w:val="26"/>
              </w:rPr>
              <w:t>tải</w:t>
            </w:r>
            <w:r w:rsidRPr="0002336C">
              <w:rPr>
                <w:rFonts w:ascii="Times New Roman" w:eastAsia="Times New Roman" w:hAnsi="Times New Roman" w:cs="Times New Roman"/>
                <w:sz w:val="26"/>
                <w:szCs w:val="26"/>
              </w:rPr>
              <w:t xml:space="preserve">, hóa chất, </w:t>
            </w:r>
            <w:r>
              <w:rPr>
                <w:rFonts w:ascii="Times New Roman" w:eastAsia="Times New Roman" w:hAnsi="Times New Roman" w:cs="Times New Roman"/>
                <w:sz w:val="26"/>
                <w:szCs w:val="26"/>
              </w:rPr>
              <w:t xml:space="preserve">sản phẩm </w:t>
            </w:r>
            <w:r w:rsidRPr="0002336C">
              <w:rPr>
                <w:rFonts w:ascii="Times New Roman" w:eastAsia="Times New Roman" w:hAnsi="Times New Roman" w:cs="Times New Roman"/>
                <w:sz w:val="26"/>
                <w:szCs w:val="26"/>
              </w:rPr>
              <w:t>kim loại, sản phẩm dầu mỏ, dầu</w:t>
            </w:r>
            <w:r>
              <w:rPr>
                <w:rFonts w:ascii="Times New Roman" w:eastAsia="Times New Roman" w:hAnsi="Times New Roman" w:cs="Times New Roman"/>
                <w:sz w:val="26"/>
                <w:szCs w:val="26"/>
              </w:rPr>
              <w:t>,</w:t>
            </w:r>
            <w:r w:rsidRPr="0002336C">
              <w:rPr>
                <w:rFonts w:ascii="Times New Roman" w:eastAsia="Times New Roman" w:hAnsi="Times New Roman" w:cs="Times New Roman"/>
                <w:sz w:val="26"/>
                <w:szCs w:val="26"/>
              </w:rPr>
              <w:t xml:space="preserve"> thức ăn</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Thị trường nhập khẩu chính</w:t>
            </w:r>
          </w:p>
        </w:tc>
        <w:tc>
          <w:tcPr>
            <w:tcW w:w="5103" w:type="dxa"/>
          </w:tcPr>
          <w:p w:rsidR="001C4085" w:rsidRPr="00832527" w:rsidRDefault="0072372F">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Đức, Italia, Thụy Sỹ, Séc, Hà Lan</w:t>
            </w:r>
          </w:p>
        </w:tc>
      </w:tr>
      <w:tr w:rsidR="001C4085" w:rsidRPr="00832527">
        <w:tc>
          <w:tcPr>
            <w:tcW w:w="4111" w:type="dxa"/>
          </w:tcPr>
          <w:p w:rsidR="001C4085" w:rsidRPr="00832527" w:rsidRDefault="008B2343">
            <w:pPr>
              <w:pStyle w:val="normal0"/>
              <w:rPr>
                <w:rFonts w:ascii="Times New Roman" w:eastAsia="Times New Roman" w:hAnsi="Times New Roman" w:cs="Times New Roman"/>
                <w:sz w:val="26"/>
                <w:szCs w:val="26"/>
              </w:rPr>
            </w:pPr>
            <w:r w:rsidRPr="00832527">
              <w:rPr>
                <w:rFonts w:ascii="Times New Roman" w:eastAsia="Times New Roman" w:hAnsi="Times New Roman" w:cs="Times New Roman"/>
                <w:sz w:val="26"/>
                <w:szCs w:val="26"/>
              </w:rPr>
              <w:t>Ngày thiết lập quan hệ ngoại giao với Việt Nam</w:t>
            </w:r>
          </w:p>
        </w:tc>
        <w:tc>
          <w:tcPr>
            <w:tcW w:w="5103" w:type="dxa"/>
          </w:tcPr>
          <w:p w:rsidR="001C4085" w:rsidRPr="00832527" w:rsidRDefault="00C6763A">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01/12/1972</w:t>
            </w:r>
          </w:p>
        </w:tc>
      </w:tr>
    </w:tbl>
    <w:p w:rsidR="001C4085" w:rsidRPr="009174CF" w:rsidRDefault="008B2343" w:rsidP="00FC303D">
      <w:pPr>
        <w:pStyle w:val="normal0"/>
        <w:spacing w:after="120" w:line="240" w:lineRule="auto"/>
        <w:ind w:left="567" w:hanging="567"/>
        <w:jc w:val="both"/>
        <w:rPr>
          <w:rFonts w:ascii="Times New Roman" w:eastAsia="Times New Roman" w:hAnsi="Times New Roman" w:cs="Times New Roman"/>
          <w:b/>
          <w:color w:val="C00000"/>
          <w:sz w:val="26"/>
          <w:szCs w:val="26"/>
        </w:rPr>
      </w:pPr>
      <w:r w:rsidRPr="009174CF">
        <w:rPr>
          <w:rFonts w:ascii="Times New Roman" w:eastAsia="Times New Roman" w:hAnsi="Times New Roman" w:cs="Times New Roman"/>
          <w:b/>
          <w:color w:val="C00000"/>
          <w:sz w:val="26"/>
          <w:szCs w:val="26"/>
        </w:rPr>
        <w:lastRenderedPageBreak/>
        <w:t xml:space="preserve">II. </w:t>
      </w:r>
      <w:r w:rsidRPr="009174CF">
        <w:rPr>
          <w:rFonts w:ascii="Times New Roman" w:eastAsia="Times New Roman" w:hAnsi="Times New Roman" w:cs="Times New Roman"/>
          <w:b/>
          <w:color w:val="C00000"/>
          <w:sz w:val="26"/>
          <w:szCs w:val="26"/>
        </w:rPr>
        <w:tab/>
        <w:t xml:space="preserve">CHÍNH SÁCH ĐỐI NGOẠI CỦA </w:t>
      </w:r>
      <w:r w:rsidR="00FC303D">
        <w:rPr>
          <w:rFonts w:ascii="Times New Roman" w:eastAsia="Times New Roman" w:hAnsi="Times New Roman" w:cs="Times New Roman"/>
          <w:b/>
          <w:color w:val="C00000"/>
          <w:sz w:val="26"/>
          <w:szCs w:val="26"/>
        </w:rPr>
        <w:t>ÁO</w:t>
      </w:r>
    </w:p>
    <w:p w:rsidR="001C4085" w:rsidRPr="009174CF" w:rsidRDefault="008B2343" w:rsidP="00FC303D">
      <w:pPr>
        <w:pStyle w:val="normal0"/>
        <w:numPr>
          <w:ilvl w:val="0"/>
          <w:numId w:val="2"/>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Chính sách chung</w:t>
      </w:r>
    </w:p>
    <w:p w:rsidR="004009F7" w:rsidRPr="009174CF" w:rsidRDefault="004009F7" w:rsidP="00FC303D">
      <w:pPr>
        <w:spacing w:after="120" w:line="240" w:lineRule="auto"/>
        <w:ind w:firstLine="720"/>
        <w:jc w:val="both"/>
        <w:rPr>
          <w:rFonts w:ascii="Times New Roman" w:hAnsi="Times New Roman" w:cs="Times New Roman"/>
          <w:sz w:val="26"/>
          <w:szCs w:val="26"/>
          <w:lang w:val="vi-VN"/>
        </w:rPr>
      </w:pPr>
      <w:r w:rsidRPr="009174CF">
        <w:rPr>
          <w:rFonts w:ascii="Times New Roman" w:hAnsi="Times New Roman" w:cs="Times New Roman"/>
          <w:sz w:val="26"/>
          <w:szCs w:val="26"/>
          <w:lang w:val="vi-VN"/>
        </w:rPr>
        <w:t>Với chính sách trung lập, từ giữa thế kỷ XX nước Áo tự xem nơi phân giới giữa 2 thế lực lớn đối diện của Tây Âu và Đông Âu. Vì thế chính sách ngoại giao dựa trên nguyên tắc trung lập và thường bao hàm các biện pháp góp phần tăng cường sự ổn định trong khu vực và hợp tác tạo các quan hệ Đông - Tây mới. Từ khi khối Đông Âu tan rã, phương án này không còn hiệu lực nữa. Năm 1995 Áo trở thành thành viên của Liên minh châu Âu (EU) và vì thế trên thực tế không còn trung lập nữa mà chỉ không có liên minh về quân sự.</w:t>
      </w:r>
    </w:p>
    <w:p w:rsidR="004009F7" w:rsidRPr="009174CF" w:rsidRDefault="004009F7" w:rsidP="00FC303D">
      <w:pPr>
        <w:spacing w:after="120" w:line="240" w:lineRule="auto"/>
        <w:ind w:firstLine="720"/>
        <w:jc w:val="both"/>
        <w:rPr>
          <w:rFonts w:ascii="Times New Roman" w:hAnsi="Times New Roman" w:cs="Times New Roman"/>
          <w:sz w:val="26"/>
          <w:szCs w:val="26"/>
          <w:lang w:val="vi-VN"/>
        </w:rPr>
      </w:pPr>
      <w:r w:rsidRPr="009174CF">
        <w:rPr>
          <w:rFonts w:ascii="Times New Roman" w:hAnsi="Times New Roman" w:cs="Times New Roman"/>
          <w:sz w:val="26"/>
          <w:szCs w:val="26"/>
          <w:lang w:val="vi-VN"/>
        </w:rPr>
        <w:t>Viên, bên cạnh New York và Genève, là trụ sở thứ ba của văn phòng Liên Hiệp Quốc, vì thế mà nguyên tố ngoại giao này có giá trị cao trong truyền thống. Trên 50.000 người Áo phục vụ dưới Cờ của Liên Hiệp Quốc, là quân nhân, quan sát viên quân sự, cảnh sát dân sự và chuyên gia dân sự trên toàn thế giới. Ngoài các cơ quan của Liên Hiệp Quốc, tai Viên còn có trụ sở của nhiều tổ chức quốc tế, trong đó có Cơ quan Năng lượng Nguyên tử Quốc tế (từ 1957 tại Viên; IAEA), Tổ chức An ninh và Hợp tác châu Âu (OSCE), Tổ chức các nước xuất khẩu dầu mỏ (OPEC) cũng như là nhiều tổ chức phi chính phủ khác.</w:t>
      </w:r>
    </w:p>
    <w:p w:rsidR="001C4085" w:rsidRPr="009174CF" w:rsidRDefault="008B2343" w:rsidP="00FC303D">
      <w:pPr>
        <w:pStyle w:val="normal0"/>
        <w:numPr>
          <w:ilvl w:val="0"/>
          <w:numId w:val="2"/>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Quan hệ chính trị - ngoại giao với Việt Nam</w:t>
      </w:r>
    </w:p>
    <w:p w:rsidR="004009F7" w:rsidRPr="009174CF" w:rsidRDefault="004009F7"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Trong nhiều năm qua, mối quan hệ hữu nghị và hợp tác giữa Việt Nam và Áo không ngừng phát triển. Ngày 1/12/1972, khi chiến tranh ở Việt Nam còn chưa kết thúc, Áo là một trong những nước phương Tây đầu tiên thiết lập quan hệ ngoại giao với Việt Nam. Tháng 7/1991, Việt Nam mở Đại sứ quán thường trú tại Áo. Ngày 21/9/1998, Áo mở Đại sứ quán thường trú tại Việt Nam.</w:t>
      </w:r>
    </w:p>
    <w:p w:rsidR="004009F7" w:rsidRPr="009174CF" w:rsidRDefault="004009F7"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ab/>
        <w:t>Hai bên thường xuyên trao đổi các đoàn cấp cao. Về phía Áo thăm Việt Nam, đó là các chuyến thăm của Tổng thống Liên bang Thomas Klestil tháng 3/1995; Chủ tịch Quốc hội Liên bang Heinz Fischer tháng 4/1997; Thủ tướng Liên bang Wolfgang Schuessel dự Hội nghị ASEM 5 tại Hà Nội tháng 10/2004; Chủ tịch Hội đồng Liên bang Sissy Roth - Halvax tháng 5/2006; Tổng thống Áo tháng 5/2012. Về phía Việt Nam, đó là các chuyến thăm của Thủ tướng Phan Văn Khải thăm chính thức tháng 4/1998; Phó Chủ tịch Quốc hội Mai Thúc Lân tháng 5/2002; Phó Chủ tịch nước Trương Mỹ Hoa tháng 9/2005; Chủ tịch nước Nguyễn Minh Triết tháng 6/2008; Phó Thủ tướng Hoàng Trung Hải tháng 2/2009; Phó Chủ tịch Quốc hội Nguyễn Đức Kiên tháng 4/2010; Phó Thủ tướng, Bộ trưởng Phạm Gia Khiêm tháng 6/2011; Phó Thủ tướng Nguyễn Thiện Nhân tháng 12/2011; Trưởng Ban Dân vận Trung ương Hà Thị Khiết tháng 8/2014; Phó Chủ tịch Quốc hội Huỳnh Ngọc Sơn tháng 9/2014; Thủ tướng Chính phủ Nguyễn Xuân Phúc tháng 10/2018</w:t>
      </w:r>
      <w:r w:rsidR="00733742" w:rsidRPr="009174CF">
        <w:rPr>
          <w:rFonts w:ascii="Times New Roman" w:eastAsia="Times New Roman" w:hAnsi="Times New Roman" w:cs="Times New Roman"/>
          <w:color w:val="000000"/>
          <w:sz w:val="26"/>
          <w:szCs w:val="26"/>
        </w:rPr>
        <w:t>; Chủ tịch Quốc hội Vương Đình Huệ 9/2021</w:t>
      </w:r>
      <w:r w:rsidRPr="009174CF">
        <w:rPr>
          <w:rFonts w:ascii="Times New Roman" w:eastAsia="Times New Roman" w:hAnsi="Times New Roman" w:cs="Times New Roman"/>
          <w:color w:val="000000"/>
          <w:sz w:val="26"/>
          <w:szCs w:val="26"/>
        </w:rPr>
        <w:t>.</w:t>
      </w:r>
    </w:p>
    <w:p w:rsidR="00262C06" w:rsidRPr="009174CF" w:rsidRDefault="00262C06"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 xml:space="preserve">Năm 1995, hai nước thoả thuận thành lập Tổ công tác hỗn hợp nhằm thúc đẩy quan hệ hợp tác giữa hai nước trong lĩnh vực kinh tế, thương mại và đầu tư. Tháng 8/2010, hai </w:t>
      </w:r>
      <w:r w:rsidR="00FD3F11" w:rsidRPr="009174CF">
        <w:rPr>
          <w:rFonts w:ascii="Times New Roman" w:eastAsia="Times New Roman" w:hAnsi="Times New Roman" w:cs="Times New Roman"/>
          <w:color w:val="000000"/>
          <w:sz w:val="26"/>
          <w:szCs w:val="26"/>
        </w:rPr>
        <w:t>B</w:t>
      </w:r>
      <w:r w:rsidRPr="009174CF">
        <w:rPr>
          <w:rFonts w:ascii="Times New Roman" w:eastAsia="Times New Roman" w:hAnsi="Times New Roman" w:cs="Times New Roman"/>
          <w:color w:val="000000"/>
          <w:sz w:val="26"/>
          <w:szCs w:val="26"/>
        </w:rPr>
        <w:t>ên đã chính thức nâng cấp lên thành Uỷ ban hỗn hợp liên Chính phủ về hợp tác kinh tế và thương mại</w:t>
      </w:r>
      <w:r w:rsidR="00CE457B" w:rsidRPr="009174CF">
        <w:rPr>
          <w:rFonts w:ascii="Times New Roman" w:eastAsia="Times New Roman" w:hAnsi="Times New Roman" w:cs="Times New Roman"/>
          <w:color w:val="000000"/>
          <w:sz w:val="26"/>
          <w:szCs w:val="26"/>
        </w:rPr>
        <w:t xml:space="preserve"> do cấp Thứ trưởng chủ trì</w:t>
      </w:r>
      <w:r w:rsidRPr="009174CF">
        <w:rPr>
          <w:rFonts w:ascii="Times New Roman" w:eastAsia="Times New Roman" w:hAnsi="Times New Roman" w:cs="Times New Roman"/>
          <w:color w:val="000000"/>
          <w:sz w:val="26"/>
          <w:szCs w:val="26"/>
        </w:rPr>
        <w:t xml:space="preserve">. Tháng </w:t>
      </w:r>
      <w:r w:rsidR="00733742" w:rsidRPr="009174CF">
        <w:rPr>
          <w:rFonts w:ascii="Times New Roman" w:eastAsia="Times New Roman" w:hAnsi="Times New Roman" w:cs="Times New Roman"/>
          <w:color w:val="000000"/>
          <w:sz w:val="26"/>
          <w:szCs w:val="26"/>
        </w:rPr>
        <w:t>6/2022</w:t>
      </w:r>
      <w:r w:rsidRPr="009174CF">
        <w:rPr>
          <w:rFonts w:ascii="Times New Roman" w:eastAsia="Times New Roman" w:hAnsi="Times New Roman" w:cs="Times New Roman"/>
          <w:color w:val="000000"/>
          <w:sz w:val="26"/>
          <w:szCs w:val="26"/>
        </w:rPr>
        <w:t xml:space="preserve">, </w:t>
      </w:r>
      <w:r w:rsidR="00CE457B" w:rsidRPr="009174CF">
        <w:rPr>
          <w:rFonts w:ascii="Times New Roman" w:eastAsia="Times New Roman" w:hAnsi="Times New Roman" w:cs="Times New Roman"/>
          <w:color w:val="000000"/>
          <w:sz w:val="26"/>
          <w:szCs w:val="26"/>
        </w:rPr>
        <w:t xml:space="preserve">Bộ Kế hoạch và Đầu tư Việt Nam và Bộ Kinh tế và </w:t>
      </w:r>
      <w:r w:rsidR="00733742" w:rsidRPr="009174CF">
        <w:rPr>
          <w:rFonts w:ascii="Times New Roman" w:eastAsia="Times New Roman" w:hAnsi="Times New Roman" w:cs="Times New Roman"/>
          <w:color w:val="000000"/>
          <w:sz w:val="26"/>
          <w:szCs w:val="26"/>
        </w:rPr>
        <w:t>Lao động</w:t>
      </w:r>
      <w:r w:rsidR="00CE457B" w:rsidRPr="009174CF">
        <w:rPr>
          <w:rFonts w:ascii="Times New Roman" w:eastAsia="Times New Roman" w:hAnsi="Times New Roman" w:cs="Times New Roman"/>
          <w:color w:val="000000"/>
          <w:sz w:val="26"/>
          <w:szCs w:val="26"/>
        </w:rPr>
        <w:t xml:space="preserve"> Áo</w:t>
      </w:r>
      <w:r w:rsidRPr="009174CF">
        <w:rPr>
          <w:rFonts w:ascii="Times New Roman" w:eastAsia="Times New Roman" w:hAnsi="Times New Roman" w:cs="Times New Roman"/>
          <w:color w:val="000000"/>
          <w:sz w:val="26"/>
          <w:szCs w:val="26"/>
        </w:rPr>
        <w:t xml:space="preserve"> tiến hành </w:t>
      </w:r>
      <w:r w:rsidR="00CE457B" w:rsidRPr="009174CF">
        <w:rPr>
          <w:rFonts w:ascii="Times New Roman" w:eastAsia="Times New Roman" w:hAnsi="Times New Roman" w:cs="Times New Roman"/>
          <w:color w:val="000000"/>
          <w:sz w:val="26"/>
          <w:szCs w:val="26"/>
        </w:rPr>
        <w:t xml:space="preserve">Khóa </w:t>
      </w:r>
      <w:r w:rsidRPr="009174CF">
        <w:rPr>
          <w:rFonts w:ascii="Times New Roman" w:eastAsia="Times New Roman" w:hAnsi="Times New Roman" w:cs="Times New Roman"/>
          <w:color w:val="000000"/>
          <w:sz w:val="26"/>
          <w:szCs w:val="26"/>
        </w:rPr>
        <w:t xml:space="preserve">họp </w:t>
      </w:r>
      <w:r w:rsidR="00CE457B" w:rsidRPr="009174CF">
        <w:rPr>
          <w:rFonts w:ascii="Times New Roman" w:eastAsia="Times New Roman" w:hAnsi="Times New Roman" w:cs="Times New Roman"/>
          <w:color w:val="000000"/>
          <w:sz w:val="26"/>
          <w:szCs w:val="26"/>
        </w:rPr>
        <w:t xml:space="preserve">lần thứ </w:t>
      </w:r>
      <w:r w:rsidR="00733742" w:rsidRPr="009174CF">
        <w:rPr>
          <w:rFonts w:ascii="Times New Roman" w:eastAsia="Times New Roman" w:hAnsi="Times New Roman" w:cs="Times New Roman"/>
          <w:color w:val="000000"/>
          <w:sz w:val="26"/>
          <w:szCs w:val="26"/>
        </w:rPr>
        <w:t>10</w:t>
      </w:r>
      <w:r w:rsidR="00CE457B" w:rsidRPr="009174CF">
        <w:rPr>
          <w:rFonts w:ascii="Times New Roman" w:eastAsia="Times New Roman" w:hAnsi="Times New Roman" w:cs="Times New Roman"/>
          <w:color w:val="000000"/>
          <w:sz w:val="26"/>
          <w:szCs w:val="26"/>
        </w:rPr>
        <w:t xml:space="preserve"> </w:t>
      </w:r>
      <w:r w:rsidRPr="009174CF">
        <w:rPr>
          <w:rFonts w:ascii="Times New Roman" w:eastAsia="Times New Roman" w:hAnsi="Times New Roman" w:cs="Times New Roman"/>
          <w:color w:val="000000"/>
          <w:sz w:val="26"/>
          <w:szCs w:val="26"/>
        </w:rPr>
        <w:t>Ủy ban hỗn hợp Việt Nam – Áo về hợp tác kinh tế và thương mại.</w:t>
      </w:r>
    </w:p>
    <w:p w:rsidR="00733742" w:rsidRPr="009174CF" w:rsidRDefault="00733742"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p>
    <w:p w:rsidR="001C4085" w:rsidRPr="009174CF" w:rsidRDefault="008B2343" w:rsidP="00FC303D">
      <w:pPr>
        <w:pStyle w:val="normal0"/>
        <w:spacing w:after="120" w:line="240" w:lineRule="auto"/>
        <w:ind w:left="567" w:hanging="567"/>
        <w:jc w:val="both"/>
        <w:rPr>
          <w:rFonts w:ascii="Times New Roman" w:eastAsia="Times New Roman" w:hAnsi="Times New Roman" w:cs="Times New Roman"/>
          <w:b/>
          <w:color w:val="C00000"/>
          <w:sz w:val="26"/>
          <w:szCs w:val="26"/>
        </w:rPr>
      </w:pPr>
      <w:r w:rsidRPr="009174CF">
        <w:rPr>
          <w:rFonts w:ascii="Times New Roman" w:eastAsia="Times New Roman" w:hAnsi="Times New Roman" w:cs="Times New Roman"/>
          <w:b/>
          <w:color w:val="C00000"/>
          <w:sz w:val="26"/>
          <w:szCs w:val="26"/>
        </w:rPr>
        <w:lastRenderedPageBreak/>
        <w:t xml:space="preserve">III. </w:t>
      </w:r>
      <w:r w:rsidRPr="009174CF">
        <w:rPr>
          <w:rFonts w:ascii="Times New Roman" w:eastAsia="Times New Roman" w:hAnsi="Times New Roman" w:cs="Times New Roman"/>
          <w:b/>
          <w:color w:val="C00000"/>
          <w:sz w:val="26"/>
          <w:szCs w:val="26"/>
        </w:rPr>
        <w:tab/>
        <w:t xml:space="preserve">CHÍNH SÁCH THƯƠNG MẠI CỦA </w:t>
      </w:r>
      <w:r w:rsidR="00FC303D">
        <w:rPr>
          <w:rFonts w:ascii="Times New Roman" w:eastAsia="Times New Roman" w:hAnsi="Times New Roman" w:cs="Times New Roman"/>
          <w:b/>
          <w:color w:val="C00000"/>
          <w:sz w:val="26"/>
          <w:szCs w:val="26"/>
        </w:rPr>
        <w:t>ÁO</w:t>
      </w: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Các hiệp định thương mại đã tham gia</w:t>
      </w:r>
    </w:p>
    <w:p w:rsidR="00FD3F11" w:rsidRPr="009174CF" w:rsidRDefault="00A27F58" w:rsidP="00FC303D">
      <w:pP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Là thành viên EU, Áo tham gia các hiệp định thương mại do EU ký kết. Danh sách cập nhật </w:t>
      </w:r>
      <w:r w:rsidR="00FE06FB" w:rsidRPr="009174CF">
        <w:rPr>
          <w:rFonts w:ascii="Times New Roman" w:hAnsi="Times New Roman" w:cs="Times New Roman"/>
          <w:sz w:val="26"/>
          <w:szCs w:val="26"/>
        </w:rPr>
        <w:t xml:space="preserve">về các hiệp định thương mại EU đã ký kết và đang đàm phán </w:t>
      </w:r>
      <w:r w:rsidRPr="009174CF">
        <w:rPr>
          <w:rFonts w:ascii="Times New Roman" w:hAnsi="Times New Roman" w:cs="Times New Roman"/>
          <w:sz w:val="26"/>
          <w:szCs w:val="26"/>
        </w:rPr>
        <w:t xml:space="preserve">có thể được tham khảo tại đường link: </w:t>
      </w:r>
      <w:hyperlink r:id="rId9" w:history="1">
        <w:r w:rsidRPr="009174CF">
          <w:rPr>
            <w:rStyle w:val="Hyperlink"/>
            <w:rFonts w:ascii="Times New Roman" w:hAnsi="Times New Roman" w:cs="Times New Roman"/>
            <w:sz w:val="26"/>
            <w:szCs w:val="26"/>
          </w:rPr>
          <w:t>http://ec.europa.eu/trade/policy/countries-and-regions/negotiations-and-agreements/</w:t>
        </w:r>
      </w:hyperlink>
    </w:p>
    <w:p w:rsidR="00BD5D73" w:rsidRPr="009174CF" w:rsidRDefault="00BD5D73" w:rsidP="00FC303D">
      <w:pPr>
        <w:spacing w:after="120" w:line="240" w:lineRule="auto"/>
        <w:ind w:firstLine="567"/>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 xml:space="preserve">Chính sách thuế </w:t>
      </w:r>
      <w:r w:rsidRPr="009174CF">
        <w:rPr>
          <w:rFonts w:ascii="Times New Roman" w:eastAsia="Times New Roman" w:hAnsi="Times New Roman" w:cs="Times New Roman"/>
          <w:color w:val="000000"/>
          <w:sz w:val="26"/>
          <w:szCs w:val="26"/>
        </w:rPr>
        <w:t>(Thuế xuất nhập khẩu, Thuế thu nhập DN, Các biện pháp thuế gián thu…)</w:t>
      </w:r>
    </w:p>
    <w:p w:rsidR="00FE06FB" w:rsidRPr="009174CF" w:rsidRDefault="00FE06F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Nhập khẩu vào Áo từ các nước thành viên EU được miễn thuế suất hải quan.</w:t>
      </w:r>
    </w:p>
    <w:p w:rsidR="00FE06FB" w:rsidRPr="009174CF" w:rsidRDefault="00FE06F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Thuế suất hải quan được áp dụng đới với nhập khẩu từ các nước không thuộc EU; mức thuế suất phụ thuộc vào loại hàng hóa, giá trị của họ và nước xuất xứ. Thuế suất thuế hải quan của Áo được tính dựa trên Biểu thuế tích hợp của EU (TARIC), một cơ sở dữ liệu đa ngôn ngữ, trong đó tất cả các biện pháp liên quan đến thuế suất hải quan EU, luật thương mại và nông nghiệp được tích hợp. TARIC có thể được truy cập trực tuyến và hiển thị thuế hải quan cho từng loại hàng hóa.</w:t>
      </w:r>
    </w:p>
    <w:p w:rsidR="00FE06FB" w:rsidRPr="009174CF" w:rsidRDefault="00FE06F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Thuế suất thuế nhập khẩu trung bình của EU là khoảng 4%, và khoảng 60% hàng hóa có thể được nhập khẩu vào EU miễn thuế. Thuế quan của Áo được dựa trên Biểu thuế tích hợp của EU - TARIC. Hàng hóa nhập khẩu được sản xuất ngoài EU có thể được miễn thuế. Hệ thống ưu đãi thuế quan phổ cập (GSP) quy định các điều kiện về thuế nhập khẩu ưu đãi đối với các nước đang phát triển. Một số thỏa thuận đặc biệt cũng tồn tại giữa các quốc gia thành viên EU và các nước đang phát triển. Để tận dụng các ưu đãi này, doanh nghiệp xuất khẩu vào EU phải có Giấy chứng nhận xuất xứ phù hợp.</w:t>
      </w:r>
    </w:p>
    <w:p w:rsidR="00FE06FB" w:rsidRPr="009174CF" w:rsidRDefault="00FE06F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Ngoài ra, hải quan Áo cũng áp dụng thuế GTGT (VAT) đối với hàng nhập khẩu. Thuế suất VAT tiêu chuẩn là 20% ở Áo, được tính dựa trên giá trị hải quan cộng với thuế suất hải quan và các khoản phí khác như chi phí vận chuyển.</w:t>
      </w:r>
    </w:p>
    <w:p w:rsidR="00FE06FB" w:rsidRPr="009174CF" w:rsidRDefault="00FE06F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Thông tin chi tiết có thể được tham khảo:</w:t>
      </w:r>
    </w:p>
    <w:p w:rsidR="00FE06FB" w:rsidRPr="009174CF" w:rsidRDefault="00FE06FB"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Cổng thông tin hỗ trợ xuất nhập khẩu của EU: </w:t>
      </w:r>
      <w:hyperlink r:id="rId10" w:history="1">
        <w:r w:rsidRPr="009174CF">
          <w:rPr>
            <w:rStyle w:val="Hyperlink"/>
            <w:rFonts w:ascii="Times New Roman" w:hAnsi="Times New Roman" w:cs="Times New Roman"/>
            <w:sz w:val="26"/>
            <w:szCs w:val="26"/>
          </w:rPr>
          <w:t>http://trade.ec.europa.eu/tradehelp/</w:t>
        </w:r>
      </w:hyperlink>
    </w:p>
    <w:p w:rsidR="00FE06FB" w:rsidRPr="009174CF" w:rsidRDefault="00FE06FB" w:rsidP="00FC303D">
      <w:pPr>
        <w:pStyle w:val="ListParagraph"/>
        <w:numPr>
          <w:ilvl w:val="0"/>
          <w:numId w:val="11"/>
        </w:numPr>
        <w:spacing w:after="120" w:line="240" w:lineRule="auto"/>
        <w:ind w:left="0" w:firstLine="720"/>
        <w:contextualSpacing w:val="0"/>
        <w:jc w:val="both"/>
        <w:rPr>
          <w:rFonts w:ascii="Times New Roman" w:hAnsi="Times New Roman" w:cs="Times New Roman"/>
          <w:b/>
          <w:sz w:val="26"/>
          <w:szCs w:val="26"/>
        </w:rPr>
      </w:pPr>
      <w:r w:rsidRPr="009174CF">
        <w:rPr>
          <w:rFonts w:ascii="Times New Roman" w:hAnsi="Times New Roman" w:cs="Times New Roman"/>
          <w:sz w:val="26"/>
          <w:szCs w:val="26"/>
        </w:rPr>
        <w:t>Biểu thuế tích hợp của EU - TARIC:</w:t>
      </w:r>
      <w:r w:rsidRPr="009174CF">
        <w:rPr>
          <w:rFonts w:ascii="Times New Roman" w:hAnsi="Times New Roman" w:cs="Times New Roman"/>
          <w:b/>
          <w:sz w:val="26"/>
          <w:szCs w:val="26"/>
        </w:rPr>
        <w:t xml:space="preserve"> </w:t>
      </w:r>
      <w:hyperlink r:id="rId11" w:history="1">
        <w:r w:rsidRPr="009174CF">
          <w:rPr>
            <w:rStyle w:val="Hyperlink"/>
            <w:rFonts w:ascii="Times New Roman" w:hAnsi="Times New Roman" w:cs="Times New Roman"/>
            <w:sz w:val="26"/>
            <w:szCs w:val="26"/>
          </w:rPr>
          <w:t>http://ec.europa.eu/taxation_customs/dds2/taric/taric_consultation.jsp?Lang=en</w:t>
        </w:r>
      </w:hyperlink>
    </w:p>
    <w:p w:rsidR="00FE06FB" w:rsidRPr="009174CF" w:rsidRDefault="00FE06FB" w:rsidP="00FC303D">
      <w:pPr>
        <w:pStyle w:val="ListParagraph"/>
        <w:numPr>
          <w:ilvl w:val="0"/>
          <w:numId w:val="11"/>
        </w:numPr>
        <w:spacing w:after="120" w:line="240" w:lineRule="auto"/>
        <w:ind w:left="0" w:firstLine="720"/>
        <w:contextualSpacing w:val="0"/>
        <w:jc w:val="both"/>
        <w:rPr>
          <w:rFonts w:ascii="Times New Roman" w:hAnsi="Times New Roman" w:cs="Times New Roman"/>
          <w:b/>
          <w:sz w:val="26"/>
          <w:szCs w:val="26"/>
        </w:rPr>
      </w:pPr>
      <w:r w:rsidRPr="009174CF">
        <w:rPr>
          <w:rFonts w:ascii="Times New Roman" w:hAnsi="Times New Roman" w:cs="Times New Roman"/>
          <w:sz w:val="26"/>
          <w:szCs w:val="26"/>
        </w:rPr>
        <w:t xml:space="preserve">Thông tin về chính sách thuế, thuế quan của EU: </w:t>
      </w:r>
      <w:hyperlink r:id="rId12" w:history="1">
        <w:r w:rsidRPr="009174CF">
          <w:rPr>
            <w:rStyle w:val="Hyperlink"/>
            <w:rFonts w:ascii="Times New Roman" w:hAnsi="Times New Roman" w:cs="Times New Roman"/>
            <w:sz w:val="26"/>
            <w:szCs w:val="26"/>
          </w:rPr>
          <w:t>https://ec.europa.eu/taxation_customs/</w:t>
        </w:r>
      </w:hyperlink>
    </w:p>
    <w:p w:rsidR="00FE06FB" w:rsidRPr="009174CF" w:rsidRDefault="00FE06FB"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Thông tin về các đầu mối phụ trách về các vấn đề thuế, hải quan của Áo: </w:t>
      </w:r>
      <w:hyperlink r:id="rId13" w:history="1">
        <w:r w:rsidR="00BD5D73" w:rsidRPr="009174CF">
          <w:rPr>
            <w:rStyle w:val="Hyperlink"/>
            <w:rFonts w:ascii="Times New Roman" w:hAnsi="Times New Roman" w:cs="Times New Roman"/>
            <w:sz w:val="26"/>
            <w:szCs w:val="26"/>
          </w:rPr>
          <w:t>https://www.bmf.gv.at/en/topics/customs/contact-information.html</w:t>
        </w:r>
      </w:hyperlink>
    </w:p>
    <w:p w:rsidR="00BD5D73" w:rsidRPr="009174CF" w:rsidRDefault="00BD5D73" w:rsidP="00FC303D">
      <w:pPr>
        <w:pStyle w:val="ListParagraph"/>
        <w:spacing w:after="120" w:line="240" w:lineRule="auto"/>
        <w:contextualSpacing w:val="0"/>
        <w:jc w:val="both"/>
        <w:rPr>
          <w:rFonts w:ascii="Times New Roman" w:hAnsi="Times New Roman" w:cs="Times New Roman"/>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Quy định quản lý xuất nhập khẩu</w:t>
      </w:r>
    </w:p>
    <w:p w:rsidR="00FE06FB" w:rsidRPr="009174CF" w:rsidRDefault="00FE06FB"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Áo đã thông qua các quy định nhập khẩu của Cộng đồng kinh tế Châu Âu (EEC) và hệ thống hải quan khi gia nhập Liên minh châu Âu. Không có thuế quan trong thị trường nội địa châu Âu và, như là một thành viên Liên minh hải quan, EU vận hành hệ thống thuế quan chung cho thương mại với các nước thứ ba.</w:t>
      </w:r>
    </w:p>
    <w:p w:rsidR="00FE06FB" w:rsidRPr="009174CF" w:rsidRDefault="00FE06FB"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lastRenderedPageBreak/>
        <w:t>Quy định nhập khẩu của EU nói chung khá tự do, mặc dù có một số ngoại lệ và hạn chế: Hạn ngạch thuế quan; Thuế chống bán phá giá và thuế phòng vệ thương mại; Cấm vận của Liên hợp quốc. Những hạn ngạch thuế quan đối với các nước không thuộc EU được áp dụng trong các lĩnh vực: dệt may; sắt thép (Đông Âu); sản phẩm nông nghiệp; vũ khí; hàng hóa lưỡng dụng. Đối với các sản phẩm dân dụng, Bộ Kinh tế và các vấn đề kỹ thuật số là đầu mối cấp giấy phép. Riêng đối với nông sản, Agrarmarkt Austria (AMA) là cơ quan có thẩm quyền cấp giấy phép.</w:t>
      </w:r>
    </w:p>
    <w:p w:rsidR="00FE06FB" w:rsidRPr="009174CF" w:rsidRDefault="00FE06FB"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Thông tin chi tiết có thể được tham khảo:</w:t>
      </w:r>
    </w:p>
    <w:p w:rsidR="00FE06FB" w:rsidRPr="009174CF" w:rsidRDefault="00FE06FB"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w:t>
      </w:r>
      <w:r w:rsidRPr="009174CF">
        <w:rPr>
          <w:rFonts w:ascii="Times New Roman" w:eastAsia="Times New Roman" w:hAnsi="Times New Roman" w:cs="Times New Roman"/>
          <w:color w:val="000000"/>
          <w:sz w:val="26"/>
          <w:szCs w:val="26"/>
        </w:rPr>
        <w:tab/>
      </w:r>
      <w:r w:rsidRPr="009174CF">
        <w:rPr>
          <w:rFonts w:ascii="Times New Roman" w:eastAsia="Times New Roman" w:hAnsi="Times New Roman" w:cs="Times New Roman"/>
          <w:color w:val="000000"/>
          <w:sz w:val="26"/>
          <w:szCs w:val="26"/>
        </w:rPr>
        <w:tab/>
        <w:t>Cổng thông tin hỗ trợ xuất nhập khẩu của EU: http://trade.ec.europa.eu/tradehelp/</w:t>
      </w:r>
    </w:p>
    <w:p w:rsidR="00FE06FB" w:rsidRPr="009174CF" w:rsidRDefault="00FE06FB"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w:t>
      </w:r>
      <w:r w:rsidRPr="009174CF">
        <w:rPr>
          <w:rFonts w:ascii="Times New Roman" w:eastAsia="Times New Roman" w:hAnsi="Times New Roman" w:cs="Times New Roman"/>
          <w:color w:val="000000"/>
          <w:sz w:val="26"/>
          <w:szCs w:val="26"/>
        </w:rPr>
        <w:tab/>
        <w:t xml:space="preserve">Phòng Kinh tế Áo: </w:t>
      </w:r>
      <w:hyperlink r:id="rId14" w:history="1">
        <w:r w:rsidRPr="009174CF">
          <w:rPr>
            <w:rStyle w:val="Hyperlink"/>
            <w:rFonts w:ascii="Times New Roman" w:eastAsia="Times New Roman" w:hAnsi="Times New Roman" w:cs="Times New Roman"/>
            <w:sz w:val="26"/>
            <w:szCs w:val="26"/>
          </w:rPr>
          <w:t>http://www.advantageaustria.org/international/zentral/business-guide-oesterreich/exportieren-nach-oesterreich.en.html</w:t>
        </w:r>
      </w:hyperlink>
    </w:p>
    <w:p w:rsidR="00FE06FB" w:rsidRPr="009174CF" w:rsidRDefault="00A6753B"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 xml:space="preserve">Các thủ tục thông quan hải quan của Áo có thể được thực hiện trực tuyến. Thông tin chi tiết có thể được tham khảo tại: </w:t>
      </w:r>
      <w:hyperlink r:id="rId15" w:history="1">
        <w:r w:rsidRPr="009174CF">
          <w:rPr>
            <w:rStyle w:val="Hyperlink"/>
            <w:rFonts w:ascii="Times New Roman" w:hAnsi="Times New Roman" w:cs="Times New Roman"/>
            <w:sz w:val="26"/>
            <w:szCs w:val="26"/>
          </w:rPr>
          <w:t>https://www.bmf.gv.at/themen/zoll/e-zoll.html</w:t>
        </w:r>
      </w:hyperlink>
    </w:p>
    <w:p w:rsidR="00A6753B" w:rsidRPr="009174CF" w:rsidRDefault="00A6753B"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Về thủ tục, hàng hóa nhập khẩu được chuyển đến kho lưu trữ hải quan hoặc đến cơ sở giao nhận vận chuyển hàng hóa điểm đích giao thông hoặc hoặc sân bay. Việc lưu trữ và bỏ ra khỏi lưu trữ được thực hiện dưới sự giám sát của nhân viên hải quan mà sẽ so sánh các tài liệu với hàng hóa. Sau đó, hóa đơn thuế suất thuế nhập khẩu được phát hành. Thanh tra thực phẩm tại cảng nhập cảnh không thường xuyên kiểm tra thực phẩm đóng gói. Tuy nhiên, nhân viên hải quan có thể lấy mẫu để kiểm tra lại thành phần (đường, sữa bột, rượu) và thuế suất thuế hải quan sẽ được thanh toán cho các thành phần này theo tỷ lệ của chúng trong sản phẩm đã được chế biến. Các chứng từ nhập khẩu về thú y và hải quan phải có bản tiếng Đức. Giấy chứng nhận thú y thường là song ngữ. Doanh nghiệp không được kháng cáo các quyết định của hải quan hoặc cơ quan thú y. Nếu nhà nhập khẩu phản đối chất lượng của sản phẩm, vụ việc có thể được đưa ra trung tâm trọng tài.</w:t>
      </w:r>
    </w:p>
    <w:p w:rsidR="00A6753B" w:rsidRPr="009174CF" w:rsidRDefault="003B4F67"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 xml:space="preserve">Các thông tin khác về thủ tục hải quan của EU có thể được tham khảo tại: </w:t>
      </w:r>
      <w:r w:rsidR="00733742" w:rsidRPr="009174CF">
        <w:rPr>
          <w:rFonts w:ascii="Times New Roman" w:hAnsi="Times New Roman" w:cs="Times New Roman"/>
          <w:color w:val="000000"/>
          <w:sz w:val="26"/>
          <w:szCs w:val="26"/>
        </w:rPr>
        <w:t>https://taxation-customs.ec.europa.eu/customs-4/introduction-customs-controls_en</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b/>
          <w:i/>
          <w:color w:val="000000"/>
          <w:sz w:val="26"/>
          <w:szCs w:val="26"/>
        </w:rPr>
      </w:pPr>
    </w:p>
    <w:p w:rsidR="003B4F67" w:rsidRPr="009174CF" w:rsidRDefault="006F47DE" w:rsidP="00FC303D">
      <w:pPr>
        <w:pStyle w:val="normal0"/>
        <w:pBdr>
          <w:top w:val="nil"/>
          <w:left w:val="nil"/>
          <w:bottom w:val="nil"/>
          <w:right w:val="nil"/>
          <w:between w:val="nil"/>
        </w:pBdr>
        <w:spacing w:after="120" w:line="240" w:lineRule="auto"/>
        <w:ind w:firstLine="720"/>
        <w:jc w:val="both"/>
        <w:rPr>
          <w:rFonts w:ascii="Times New Roman" w:hAnsi="Times New Roman" w:cs="Times New Roman"/>
          <w:b/>
          <w:i/>
          <w:color w:val="000000"/>
          <w:sz w:val="26"/>
          <w:szCs w:val="26"/>
          <w:lang w:val="en-GB"/>
        </w:rPr>
      </w:pPr>
      <w:r w:rsidRPr="009174CF">
        <w:rPr>
          <w:rFonts w:ascii="Times New Roman" w:hAnsi="Times New Roman" w:cs="Times New Roman"/>
          <w:b/>
          <w:i/>
          <w:color w:val="000000"/>
          <w:sz w:val="26"/>
          <w:szCs w:val="26"/>
        </w:rPr>
        <w:t>Quy tắc xuất xứ</w:t>
      </w:r>
    </w:p>
    <w:p w:rsidR="003B4F67"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Phòng Thương mại và Công nghiệp Áo và các chi nhánh tại địa phương ở Áo là cơ quan có thẩm quyền cấp chứng chỉ xuất xứ đối với hàng hóa xuất khẩu của Áo. Đối với chứng chỉ xuất xử không ưu đãi, doanh nghiệp có thể khai báo và nhận chứng chỉ qua hình thức trực tuyến.</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Thông tin chi tiết có thể được tham khảo tại:</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https://www.wko.at/service/aussenwirtschaft/Nichtpraeferenzielle-Ursprungszeugnisse.html</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https://www.wko.at/service/aussenwirtschaft/Elektronisches-Ursprungszeugnis-.html</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lastRenderedPageBreak/>
        <w:t>Các quy định về phòng vệ thương mại</w:t>
      </w:r>
    </w:p>
    <w:p w:rsidR="003B4F67" w:rsidRPr="009174CF" w:rsidRDefault="003B4F67" w:rsidP="00FC303D">
      <w:pPr>
        <w:spacing w:after="120" w:line="240" w:lineRule="auto"/>
        <w:ind w:firstLine="567"/>
        <w:jc w:val="both"/>
        <w:rPr>
          <w:rFonts w:ascii="Times New Roman" w:eastAsia="Times New Roman" w:hAnsi="Times New Roman" w:cs="Times New Roman"/>
          <w:sz w:val="26"/>
          <w:szCs w:val="26"/>
        </w:rPr>
      </w:pPr>
      <w:r w:rsidRPr="009174CF">
        <w:rPr>
          <w:rFonts w:ascii="Times New Roman" w:hAnsi="Times New Roman" w:cs="Times New Roman"/>
          <w:sz w:val="26"/>
          <w:szCs w:val="26"/>
        </w:rPr>
        <w:t xml:space="preserve">Là thành viên của EU, Áo áp dụng các biện pháp phòng vệ thương mại và hàng rào kỹ thuật trên cơ sở các quy định và quyết định của EU. Ngày 15 tháng 11 năm 2017, </w:t>
      </w:r>
      <w:r w:rsidRPr="009174CF">
        <w:rPr>
          <w:rFonts w:ascii="Times New Roman" w:eastAsia="Times New Roman" w:hAnsi="Times New Roman" w:cs="Times New Roman"/>
          <w:bCs/>
          <w:sz w:val="26"/>
          <w:szCs w:val="26"/>
        </w:rPr>
        <w:t xml:space="preserve">Nghị viện châu Âu đã thông qua với đa số phiếu tán thành Luật phòng vệ thương mại mới, với các sửa đổi về phương pháp xác định giá trị bình thường của một sản phẩm và ước tính thiệt hại đối với một ngành sản xuất nội khối do hành vi bán phá giá của nước ngoài. </w:t>
      </w:r>
    </w:p>
    <w:p w:rsidR="003B4F67" w:rsidRPr="009174CF" w:rsidRDefault="003B4F67" w:rsidP="00FC303D">
      <w:pPr>
        <w:spacing w:after="120" w:line="240" w:lineRule="auto"/>
        <w:ind w:firstLine="720"/>
        <w:jc w:val="both"/>
        <w:rPr>
          <w:rFonts w:ascii="Times New Roman" w:hAnsi="Times New Roman" w:cs="Times New Roman"/>
          <w:sz w:val="26"/>
          <w:szCs w:val="26"/>
        </w:rPr>
      </w:pPr>
      <w:r w:rsidRPr="009174CF">
        <w:rPr>
          <w:rFonts w:ascii="Times New Roman" w:hAnsi="Times New Roman" w:cs="Times New Roman"/>
          <w:sz w:val="26"/>
          <w:szCs w:val="26"/>
        </w:rPr>
        <w:t xml:space="preserve">Thông tin chi tiết về các quy định, quyết định và vụ điều tra liên quan đến phòng vệ thương mại có thể được tham khảo theo đường link: </w:t>
      </w:r>
      <w:hyperlink r:id="rId16" w:history="1">
        <w:r w:rsidRPr="009174CF">
          <w:rPr>
            <w:rStyle w:val="Hyperlink"/>
            <w:rFonts w:ascii="Times New Roman" w:hAnsi="Times New Roman" w:cs="Times New Roman"/>
            <w:sz w:val="26"/>
            <w:szCs w:val="26"/>
          </w:rPr>
          <w:t>http://ec.europa.eu/trade/policy/accessing-markets/trade-defence/</w:t>
        </w:r>
      </w:hyperlink>
    </w:p>
    <w:p w:rsidR="003B4F67" w:rsidRPr="009174CF" w:rsidRDefault="003B4F67"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 xml:space="preserve">Chính sách cạnh tranh và bảo vệ người tiêu </w:t>
      </w:r>
      <w:r w:rsidR="00B4597A" w:rsidRPr="009174CF">
        <w:rPr>
          <w:rFonts w:ascii="Times New Roman" w:eastAsia="Times New Roman" w:hAnsi="Times New Roman" w:cs="Times New Roman"/>
          <w:b/>
          <w:color w:val="000000"/>
          <w:sz w:val="26"/>
          <w:szCs w:val="26"/>
        </w:rPr>
        <w:t>d</w:t>
      </w:r>
      <w:r w:rsidR="00733742" w:rsidRPr="009174CF">
        <w:rPr>
          <w:rFonts w:ascii="Times New Roman" w:eastAsia="Times New Roman" w:hAnsi="Times New Roman" w:cs="Times New Roman"/>
          <w:b/>
          <w:color w:val="000000"/>
          <w:sz w:val="26"/>
          <w:szCs w:val="26"/>
        </w:rPr>
        <w:t>ù</w:t>
      </w:r>
      <w:r w:rsidR="00B4597A" w:rsidRPr="009174CF">
        <w:rPr>
          <w:rFonts w:ascii="Times New Roman" w:eastAsia="Times New Roman" w:hAnsi="Times New Roman" w:cs="Times New Roman"/>
          <w:b/>
          <w:color w:val="000000"/>
          <w:sz w:val="26"/>
          <w:szCs w:val="26"/>
        </w:rPr>
        <w:t>ng</w:t>
      </w:r>
    </w:p>
    <w:p w:rsidR="006F47DE" w:rsidRPr="009174CF" w:rsidRDefault="007C6F43"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Được thành lập vào năm 2002, Cơ quan Cạnh tranh Liên bang của Áo (https://www.bwb.gv.at/) chịu trách nhiệm duy trì và đảm bảo cạnh tranh tại Áo. </w:t>
      </w:r>
      <w:r w:rsidR="006F47DE" w:rsidRPr="009174CF">
        <w:rPr>
          <w:rFonts w:ascii="Times New Roman" w:hAnsi="Times New Roman" w:cs="Times New Roman"/>
          <w:sz w:val="26"/>
          <w:szCs w:val="26"/>
        </w:rPr>
        <w:t xml:space="preserve">Để điều tra và chống lại các hành vi hạn chế cạnh tranh được cho là hoặc bị cáo buộc, Cơ quan Cạnh tranh </w:t>
      </w:r>
      <w:r w:rsidRPr="009174CF">
        <w:rPr>
          <w:rFonts w:ascii="Times New Roman" w:hAnsi="Times New Roman" w:cs="Times New Roman"/>
          <w:sz w:val="26"/>
          <w:szCs w:val="26"/>
        </w:rPr>
        <w:t>Liên bang</w:t>
      </w:r>
      <w:r w:rsidR="006F47DE" w:rsidRPr="009174CF">
        <w:rPr>
          <w:rFonts w:ascii="Times New Roman" w:hAnsi="Times New Roman" w:cs="Times New Roman"/>
          <w:sz w:val="26"/>
          <w:szCs w:val="26"/>
        </w:rPr>
        <w:t xml:space="preserve"> c</w:t>
      </w:r>
      <w:r w:rsidRPr="009174CF">
        <w:rPr>
          <w:rFonts w:ascii="Times New Roman" w:hAnsi="Times New Roman" w:cs="Times New Roman"/>
          <w:sz w:val="26"/>
          <w:szCs w:val="26"/>
        </w:rPr>
        <w:t>ủ</w:t>
      </w:r>
      <w:r w:rsidR="006F47DE" w:rsidRPr="009174CF">
        <w:rPr>
          <w:rFonts w:ascii="Times New Roman" w:hAnsi="Times New Roman" w:cs="Times New Roman"/>
          <w:sz w:val="26"/>
          <w:szCs w:val="26"/>
        </w:rPr>
        <w:t>a Áo được giao các nhiệm vụ sau:</w:t>
      </w:r>
    </w:p>
    <w:p w:rsidR="006F47DE" w:rsidRPr="009174CF" w:rsidRDefault="006F47DE"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Hoạt động như một bên trong các thủ tục trước Tòa án cạnh tranh và Tòa án cạnh tranh tối cao;</w:t>
      </w:r>
    </w:p>
    <w:p w:rsidR="006F47DE" w:rsidRPr="009174CF" w:rsidRDefault="006F47DE"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Áp dụng các quy tắc cạnh tranh của Châu Âu ở Áo;</w:t>
      </w:r>
    </w:p>
    <w:p w:rsidR="006F47DE" w:rsidRPr="009174CF" w:rsidRDefault="006F47DE"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 Tiến hành các cuộc điều tra chung nếu có cơ sở đáng kể để cho rằng có sự </w:t>
      </w:r>
      <w:r w:rsidR="000E747C" w:rsidRPr="009174CF">
        <w:rPr>
          <w:rFonts w:ascii="Times New Roman" w:hAnsi="Times New Roman" w:cs="Times New Roman"/>
          <w:sz w:val="26"/>
          <w:szCs w:val="26"/>
        </w:rPr>
        <w:t>gây</w:t>
      </w:r>
      <w:r w:rsidRPr="009174CF">
        <w:rPr>
          <w:rFonts w:ascii="Times New Roman" w:hAnsi="Times New Roman" w:cs="Times New Roman"/>
          <w:sz w:val="26"/>
          <w:szCs w:val="26"/>
        </w:rPr>
        <w:t xml:space="preserve"> méo hoặc hạn chế cạ</w:t>
      </w:r>
      <w:r w:rsidR="000E747C" w:rsidRPr="009174CF">
        <w:rPr>
          <w:rFonts w:ascii="Times New Roman" w:hAnsi="Times New Roman" w:cs="Times New Roman"/>
          <w:sz w:val="26"/>
          <w:szCs w:val="26"/>
        </w:rPr>
        <w:t>nh tranh;</w:t>
      </w:r>
    </w:p>
    <w:p w:rsidR="000E747C" w:rsidRPr="009174CF" w:rsidRDefault="000E747C"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 </w:t>
      </w:r>
      <w:r w:rsidR="006F47DE" w:rsidRPr="009174CF">
        <w:rPr>
          <w:rFonts w:ascii="Times New Roman" w:hAnsi="Times New Roman" w:cs="Times New Roman"/>
          <w:sz w:val="26"/>
          <w:szCs w:val="26"/>
        </w:rPr>
        <w:t xml:space="preserve">Cung cấp </w:t>
      </w:r>
      <w:r w:rsidRPr="009174CF">
        <w:rPr>
          <w:rFonts w:ascii="Times New Roman" w:hAnsi="Times New Roman" w:cs="Times New Roman"/>
          <w:sz w:val="26"/>
          <w:szCs w:val="26"/>
        </w:rPr>
        <w:t xml:space="preserve">/ </w:t>
      </w:r>
      <w:r w:rsidR="006F47DE" w:rsidRPr="009174CF">
        <w:rPr>
          <w:rFonts w:ascii="Times New Roman" w:hAnsi="Times New Roman" w:cs="Times New Roman"/>
          <w:sz w:val="26"/>
          <w:szCs w:val="26"/>
        </w:rPr>
        <w:t xml:space="preserve">hỗ trợ cho Tòa án </w:t>
      </w:r>
      <w:r w:rsidRPr="009174CF">
        <w:rPr>
          <w:rFonts w:ascii="Times New Roman" w:hAnsi="Times New Roman" w:cs="Times New Roman"/>
          <w:sz w:val="26"/>
          <w:szCs w:val="26"/>
        </w:rPr>
        <w:t>cạnh tranh</w:t>
      </w:r>
      <w:r w:rsidR="006F47DE" w:rsidRPr="009174CF">
        <w:rPr>
          <w:rFonts w:ascii="Times New Roman" w:hAnsi="Times New Roman" w:cs="Times New Roman"/>
          <w:sz w:val="26"/>
          <w:szCs w:val="26"/>
        </w:rPr>
        <w:t xml:space="preserve">, Tòa án </w:t>
      </w:r>
      <w:r w:rsidRPr="009174CF">
        <w:rPr>
          <w:rFonts w:ascii="Times New Roman" w:hAnsi="Times New Roman" w:cs="Times New Roman"/>
          <w:sz w:val="26"/>
          <w:szCs w:val="26"/>
        </w:rPr>
        <w:t>cạnh tranh</w:t>
      </w:r>
      <w:r w:rsidR="006F47DE" w:rsidRPr="009174CF">
        <w:rPr>
          <w:rFonts w:ascii="Times New Roman" w:hAnsi="Times New Roman" w:cs="Times New Roman"/>
          <w:sz w:val="26"/>
          <w:szCs w:val="26"/>
        </w:rPr>
        <w:t xml:space="preserve"> tối cao, các tòa án và cơ quan hành chính bao gồm các cơ quan quản lý và Công tố viên liên bang</w:t>
      </w:r>
      <w:r w:rsidRPr="009174CF">
        <w:rPr>
          <w:rFonts w:ascii="Times New Roman" w:hAnsi="Times New Roman" w:cs="Times New Roman"/>
          <w:sz w:val="26"/>
          <w:szCs w:val="26"/>
        </w:rPr>
        <w:t xml:space="preserve"> về cạnh tranh;</w:t>
      </w:r>
    </w:p>
    <w:p w:rsidR="006F47DE" w:rsidRPr="009174CF" w:rsidRDefault="000E747C"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 </w:t>
      </w:r>
      <w:r w:rsidR="006F47DE" w:rsidRPr="009174CF">
        <w:rPr>
          <w:rFonts w:ascii="Times New Roman" w:hAnsi="Times New Roman" w:cs="Times New Roman"/>
          <w:sz w:val="26"/>
          <w:szCs w:val="26"/>
        </w:rPr>
        <w:t>Hợp tác và trao đổi thông tin với các tòa án và cơ quan chức năng nêu trên, Ủy ban Châu Âu và các cơ quan cạnh tranh quố</w:t>
      </w:r>
      <w:r w:rsidRPr="009174CF">
        <w:rPr>
          <w:rFonts w:ascii="Times New Roman" w:hAnsi="Times New Roman" w:cs="Times New Roman"/>
          <w:sz w:val="26"/>
          <w:szCs w:val="26"/>
        </w:rPr>
        <w:t>c gia khác;</w:t>
      </w:r>
    </w:p>
    <w:p w:rsidR="006F47DE" w:rsidRPr="009174CF" w:rsidRDefault="000E747C"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 </w:t>
      </w:r>
      <w:r w:rsidR="006F47DE" w:rsidRPr="009174CF">
        <w:rPr>
          <w:rFonts w:ascii="Times New Roman" w:hAnsi="Times New Roman" w:cs="Times New Roman"/>
          <w:sz w:val="26"/>
          <w:szCs w:val="26"/>
        </w:rPr>
        <w:t>Đưa ra ý kiến về các vấn đề chính sách kinh tế ('vận động chính sách cạnh tranh') và các đề xuất lập pháp trong luật cạ</w:t>
      </w:r>
      <w:r w:rsidRPr="009174CF">
        <w:rPr>
          <w:rFonts w:ascii="Times New Roman" w:hAnsi="Times New Roman" w:cs="Times New Roman"/>
          <w:sz w:val="26"/>
          <w:szCs w:val="26"/>
        </w:rPr>
        <w:t>nh tranh;</w:t>
      </w:r>
    </w:p>
    <w:p w:rsidR="006F47DE" w:rsidRPr="009174CF" w:rsidRDefault="000E747C"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 </w:t>
      </w:r>
      <w:r w:rsidR="0051412A" w:rsidRPr="009174CF">
        <w:rPr>
          <w:rFonts w:ascii="Times New Roman" w:hAnsi="Times New Roman" w:cs="Times New Roman"/>
          <w:sz w:val="26"/>
          <w:szCs w:val="26"/>
        </w:rPr>
        <w:t>Thực thi</w:t>
      </w:r>
      <w:r w:rsidR="006F47DE" w:rsidRPr="009174CF">
        <w:rPr>
          <w:rFonts w:ascii="Times New Roman" w:hAnsi="Times New Roman" w:cs="Times New Roman"/>
          <w:sz w:val="26"/>
          <w:szCs w:val="26"/>
        </w:rPr>
        <w:t xml:space="preserve"> phù hợp Đạo luật </w:t>
      </w:r>
      <w:r w:rsidRPr="009174CF">
        <w:rPr>
          <w:rFonts w:ascii="Times New Roman" w:hAnsi="Times New Roman" w:cs="Times New Roman"/>
          <w:sz w:val="26"/>
          <w:szCs w:val="26"/>
        </w:rPr>
        <w:t xml:space="preserve">chuỗi </w:t>
      </w:r>
      <w:r w:rsidR="006F47DE" w:rsidRPr="009174CF">
        <w:rPr>
          <w:rFonts w:ascii="Times New Roman" w:hAnsi="Times New Roman" w:cs="Times New Roman"/>
          <w:sz w:val="26"/>
          <w:szCs w:val="26"/>
        </w:rPr>
        <w:t xml:space="preserve">cung </w:t>
      </w:r>
      <w:r w:rsidRPr="009174CF">
        <w:rPr>
          <w:rFonts w:ascii="Times New Roman" w:hAnsi="Times New Roman" w:cs="Times New Roman"/>
          <w:sz w:val="26"/>
          <w:szCs w:val="26"/>
        </w:rPr>
        <w:t>ứng</w:t>
      </w:r>
      <w:r w:rsidR="006F47DE" w:rsidRPr="009174CF">
        <w:rPr>
          <w:rFonts w:ascii="Times New Roman" w:hAnsi="Times New Roman" w:cs="Times New Roman"/>
          <w:sz w:val="26"/>
          <w:szCs w:val="26"/>
        </w:rPr>
        <w:t xml:space="preserve"> địa phương.</w:t>
      </w:r>
    </w:p>
    <w:p w:rsidR="007C6F43" w:rsidRPr="009174CF" w:rsidRDefault="007C6F43"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Không có khung pháp lý thống nhất liên quan đến luật bảo vệ người tiêu dùng ở Áo. Nguồn quan trọng nhất của Luật bảo vệ người tiêu dùng của Áo là Đạo luật Liên bang Áo về Bảo vệ người tiêu dùng (Konsumentenschutzgesetz). Đạo luật thứ hai bao gồm các điều khoản không theo lĩnh vực cụ thể bảo vệ lợi ích của người tiêu dùng, trong khi các điều khoản cụ thể theo lĩnh vực của luật bảo vệ người tiêu dùng có thể được tìm thấy trong luật điều chỉnh các hoạt động kinh doanh nhất định, ví dụ: Đạo luật Liên bang Áo về Dịch vụ Thanh toán (Zahlungsdienstegesetz) bao gồm các nghĩa vụ thông tin đối với thương nhân, ràng buộc họ khi giao dịch với người tiêu dùng.</w:t>
      </w:r>
    </w:p>
    <w:p w:rsidR="007C6F43" w:rsidRPr="009174CF" w:rsidRDefault="007C6F43"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xml:space="preserve">Các </w:t>
      </w:r>
      <w:r w:rsidR="00207035" w:rsidRPr="009174CF">
        <w:rPr>
          <w:rFonts w:ascii="Times New Roman" w:hAnsi="Times New Roman" w:cs="Times New Roman"/>
          <w:sz w:val="26"/>
          <w:szCs w:val="26"/>
        </w:rPr>
        <w:t>đối tượng</w:t>
      </w:r>
      <w:r w:rsidRPr="009174CF">
        <w:rPr>
          <w:rFonts w:ascii="Times New Roman" w:hAnsi="Times New Roman" w:cs="Times New Roman"/>
          <w:sz w:val="26"/>
          <w:szCs w:val="26"/>
        </w:rPr>
        <w:t xml:space="preserve"> chủ yếu được đề cập trong luật bảo vệ người tiêu dùng của Áo là luật hợp đồng chung, thiệt hại, luật nhà ở và thuê nhà, dịch vụ tài chính, cạnh tranh không lành mạnh, viễn thông, dịch vụ tiện ích, luật về hiển thị giá và an toàn sản phẩm.</w:t>
      </w:r>
    </w:p>
    <w:p w:rsidR="007C6F43" w:rsidRPr="009174CF" w:rsidRDefault="007C6F43"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lastRenderedPageBreak/>
        <w:t xml:space="preserve">Luật bảo vệ người tiêu dùng của Áo phải được tuân thủ đặc biệt khi soạn thảo các điều khoản và điều kiện chung. Các nghĩa vụ phải tuân thủ rất nghiêm ngặt, khi hợp đồng giữa thương nhân và người tiêu dùng không được giao kết theo phương thức truyền thống, tức là trong khuôn viên kinh doanh của thương nhân. </w:t>
      </w:r>
      <w:r w:rsidR="00207035" w:rsidRPr="009174CF">
        <w:rPr>
          <w:rFonts w:ascii="Times New Roman" w:hAnsi="Times New Roman" w:cs="Times New Roman"/>
          <w:sz w:val="26"/>
          <w:szCs w:val="26"/>
        </w:rPr>
        <w:t>Thực hiện chỉ thị mới nhất về quyền của người tiêu dùng (2011/83 / EU), các quy định pháp luật mới của Áo đã được đưa ra, trong đó dự kiến ​​thêm các nghĩa vụ đối với thương nhân khi có ý định ký kết hợp đồng từ xa và hợp đồng ngoài cơ sở với người tiêu dùng.</w:t>
      </w:r>
    </w:p>
    <w:p w:rsidR="00207035" w:rsidRPr="009174CF" w:rsidRDefault="00207035" w:rsidP="00FC303D">
      <w:pPr>
        <w:pStyle w:val="xmsonormal"/>
        <w:shd w:val="clear" w:color="auto" w:fill="FFFFFF"/>
        <w:spacing w:before="0" w:beforeAutospacing="0" w:after="120" w:afterAutospacing="0"/>
        <w:ind w:firstLine="720"/>
        <w:jc w:val="both"/>
        <w:rPr>
          <w:rFonts w:eastAsia="Calibri"/>
          <w:sz w:val="26"/>
          <w:szCs w:val="26"/>
          <w:lang w:val="en-US" w:eastAsia="en-US"/>
        </w:rPr>
      </w:pPr>
      <w:r w:rsidRPr="009174CF">
        <w:rPr>
          <w:rFonts w:eastAsia="Calibri"/>
          <w:sz w:val="26"/>
          <w:szCs w:val="26"/>
          <w:lang w:val="en-US" w:eastAsia="en-US"/>
        </w:rPr>
        <w:t>Theo quy định của EU</w:t>
      </w:r>
      <w:r w:rsidRPr="009174CF">
        <w:rPr>
          <w:rFonts w:eastAsia="Calibri"/>
          <w:sz w:val="26"/>
          <w:szCs w:val="26"/>
          <w:lang w:val="en-US" w:eastAsia="en-US"/>
        </w:rPr>
        <w:footnoteReference w:id="2"/>
      </w:r>
      <w:r w:rsidRPr="009174CF">
        <w:rPr>
          <w:rFonts w:eastAsia="Calibri"/>
          <w:sz w:val="26"/>
          <w:szCs w:val="26"/>
          <w:lang w:val="en-US" w:eastAsia="en-US"/>
        </w:rPr>
        <w:t>, cơ sở kinh doanh phải sửa chữa, thay thế, giảm giá hoặc hoàn lại tiền cho người mua nếu hàng hóa kém chất lượng, bị lỗi hoặc không có hình thức hoặc hoạt động như quảng cáo.</w:t>
      </w:r>
    </w:p>
    <w:p w:rsidR="00207035" w:rsidRPr="009174CF" w:rsidRDefault="00207035" w:rsidP="00FC303D">
      <w:pPr>
        <w:pStyle w:val="xmsonormal"/>
        <w:shd w:val="clear" w:color="auto" w:fill="FFFFFF"/>
        <w:spacing w:before="0" w:beforeAutospacing="0" w:after="120" w:afterAutospacing="0"/>
        <w:ind w:firstLine="720"/>
        <w:jc w:val="both"/>
        <w:rPr>
          <w:rFonts w:eastAsia="Calibri"/>
          <w:sz w:val="26"/>
          <w:szCs w:val="26"/>
          <w:lang w:val="en-US" w:eastAsia="en-US"/>
        </w:rPr>
      </w:pPr>
      <w:r w:rsidRPr="009174CF">
        <w:rPr>
          <w:rFonts w:eastAsia="Calibri"/>
          <w:sz w:val="26"/>
          <w:szCs w:val="26"/>
          <w:lang w:val="en-US" w:eastAsia="en-US"/>
        </w:rPr>
        <w:t>Nếu người tiêu dùng mua sản phẩm hoặc dịch vụ trực tuyến hoặc ngoài cửa hàng (qua điện thoại, đặt hàng qua thư, từ nhân viên bán hàng tận nơi), người tiêu dùng đó cũng có quyền hủy và trả lại đơn đặt hàng của mình trong vòng 14 ngày, vì bất kỳ lý do nào và mà không cần một lời biện minh.</w:t>
      </w:r>
    </w:p>
    <w:p w:rsidR="00207035" w:rsidRPr="009174CF" w:rsidRDefault="00207035" w:rsidP="00FC303D">
      <w:pPr>
        <w:pStyle w:val="xmsonormal"/>
        <w:shd w:val="clear" w:color="auto" w:fill="FFFFFF"/>
        <w:spacing w:before="0" w:beforeAutospacing="0" w:after="120" w:afterAutospacing="0"/>
        <w:ind w:firstLine="720"/>
        <w:jc w:val="both"/>
        <w:rPr>
          <w:rFonts w:eastAsia="Calibri"/>
          <w:sz w:val="26"/>
          <w:szCs w:val="26"/>
          <w:lang w:val="en-US" w:eastAsia="en-US"/>
        </w:rPr>
      </w:pPr>
      <w:r w:rsidRPr="009174CF">
        <w:rPr>
          <w:rFonts w:eastAsia="Calibri"/>
          <w:sz w:val="26"/>
          <w:szCs w:val="26"/>
          <w:lang w:val="en-US" w:eastAsia="en-US"/>
        </w:rPr>
        <w:t>Người mua luôn có quyền được bảo hành tối thiểu 2 năm miễn phí - bất kể dù mua hàng trực tuyến, tại cửa hàng hay đặt hàng qua đường bưu điện. Bảo hành 2 năm này là quyền tối thiểu của người mua, tuy nhiên các quy tắc quốc gia có thể tăng thêm thời gian bảo hành.</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Thông tin chi tiết hơn có thể được tham khảo tại: https://www.oesterreich.gv.at/en/themen/dokumente_und_recht/Verbraucherschutz.html</w:t>
      </w:r>
    </w:p>
    <w:p w:rsidR="006F47DE" w:rsidRPr="009174CF" w:rsidRDefault="006F47DE"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 xml:space="preserve">Quy định tiêu chuẩn kỹ thuật </w:t>
      </w:r>
      <w:r w:rsidRPr="009174CF">
        <w:rPr>
          <w:rFonts w:ascii="Times New Roman" w:eastAsia="Times New Roman" w:hAnsi="Times New Roman" w:cs="Times New Roman"/>
          <w:color w:val="000000"/>
          <w:sz w:val="26"/>
          <w:szCs w:val="26"/>
        </w:rPr>
        <w:t>(gồm các tiêu chuẩn mang tính bắt buộc, thủ tục/yêu cầu chứng nhận, thủ tục kiểm tra chứng nhận kỹ thuật, các thỏa thuận công nhận lẫn nhau)</w:t>
      </w:r>
    </w:p>
    <w:p w:rsidR="00B4597A" w:rsidRPr="009174CF" w:rsidRDefault="00B4597A" w:rsidP="00FC303D">
      <w:pPr>
        <w:spacing w:after="120" w:line="240" w:lineRule="auto"/>
        <w:ind w:firstLine="720"/>
        <w:jc w:val="both"/>
        <w:rPr>
          <w:rFonts w:ascii="Times New Roman" w:hAnsi="Times New Roman" w:cs="Times New Roman"/>
          <w:sz w:val="26"/>
          <w:szCs w:val="26"/>
        </w:rPr>
      </w:pPr>
      <w:r w:rsidRPr="009174CF">
        <w:rPr>
          <w:rFonts w:ascii="Times New Roman" w:hAnsi="Times New Roman" w:cs="Times New Roman"/>
          <w:sz w:val="26"/>
          <w:szCs w:val="26"/>
        </w:rPr>
        <w:t>Áo là thành viên tham gia Hiệp định về Tiêu chuẩn sản phẩm của WTO (GATT). Là thành viên của EU, Áo bắt buộc phải tuân theo các tiêu chuẩn của EU. Trong khi một số tiêu chuẩn EU đã ràng buộc về mặt pháp lý, một số khác vẫn có thể đang trong giai đoạn chuyển đổi hoặc đang chờ các hướng dẫn trong nước. Trong trường hợp không có tiêu chuẩn chung của EU, tiêu chuẩn quốc gia sẽ được áp dụng. Các tiêu chuẩn quốc gia của Áo được xây dựng và quản lý bởi Cơ quan Tiêu chuẩn Áo (Oesterreichisches Normungsinstitut - ON), một tổ chức phi lợi nhuận tư nhân được thành lập bởi Quốc hội Áo trong Đạo luật Tiêu chuẩn năm 1971. Đây là cơ quan Áo duy nhất được ban hành và xác nhận các tiêu chuẩn của Áo. ON cũng có thể cung cấp thông tin về các tiêu chuẩ phi chính phủ. ON xây dựng các tiêu chuẩn trong nhiều lĩnh vực khác nhau: quặng và kim loại, kỹ thuật cơ khí, xây dựng, sức khỏe và thiết bị y tế, vật liệu phi kim loại, hóa chất và các ngành công nghiệp liên quan, công nghệ đặc biệt, an toàn cá nhân, thực phẩm, môi trường và quản lý chất thải. Khoảng 90% các tiêu chuẩn bị là tự nguyện. Chuỗi các tiêu chuẩn quản lý chất lượng ISO 9000 là một trong những bộ tiêu chuẩn tự nguyện quan trọng nhất ở Áo và gần như trở thành yêu cầu trong nhiều ngành công nghiệp.</w:t>
      </w:r>
    </w:p>
    <w:p w:rsidR="00B4597A" w:rsidRPr="009174CF" w:rsidRDefault="00B4597A" w:rsidP="00FC303D">
      <w:pPr>
        <w:spacing w:after="120" w:line="240" w:lineRule="auto"/>
        <w:ind w:firstLine="720"/>
        <w:jc w:val="both"/>
        <w:rPr>
          <w:rFonts w:ascii="Times New Roman" w:hAnsi="Times New Roman" w:cs="Times New Roman"/>
          <w:sz w:val="26"/>
          <w:szCs w:val="26"/>
        </w:rPr>
      </w:pPr>
      <w:r w:rsidRPr="009174CF">
        <w:rPr>
          <w:rFonts w:ascii="Times New Roman" w:hAnsi="Times New Roman" w:cs="Times New Roman"/>
          <w:sz w:val="26"/>
          <w:szCs w:val="26"/>
        </w:rPr>
        <w:t xml:space="preserve">Thông tin về các đầu mối của phụ trách các tiêu chuẩn kỹ thuật, bao gồm các hàng rào kỹ thuật trong thương mại và tiêu chuẩn vệ sinh - an toàn thực phẩm, có thể </w:t>
      </w:r>
      <w:r w:rsidRPr="009174CF">
        <w:rPr>
          <w:rFonts w:ascii="Times New Roman" w:hAnsi="Times New Roman" w:cs="Times New Roman"/>
          <w:sz w:val="26"/>
          <w:szCs w:val="26"/>
        </w:rPr>
        <w:lastRenderedPageBreak/>
        <w:t xml:space="preserve">được tham khảo theo đường link: </w:t>
      </w:r>
      <w:r w:rsidR="00733742" w:rsidRPr="009174CF">
        <w:rPr>
          <w:rFonts w:ascii="Times New Roman" w:hAnsi="Times New Roman" w:cs="Times New Roman"/>
          <w:sz w:val="26"/>
          <w:szCs w:val="26"/>
        </w:rPr>
        <w:t>https://ec.europa.eu/growth/tools-databases/tbt/en/contact/ms-enquiry-points/</w:t>
      </w:r>
    </w:p>
    <w:p w:rsidR="00B4597A" w:rsidRPr="009174CF" w:rsidRDefault="00733742" w:rsidP="00FC303D">
      <w:pPr>
        <w:pStyle w:val="normal0"/>
        <w:pBdr>
          <w:top w:val="nil"/>
          <w:left w:val="nil"/>
          <w:bottom w:val="nil"/>
          <w:right w:val="nil"/>
          <w:between w:val="nil"/>
        </w:pBdr>
        <w:spacing w:after="120" w:line="240" w:lineRule="auto"/>
        <w:jc w:val="both"/>
        <w:rPr>
          <w:rFonts w:ascii="Times New Roman" w:hAnsi="Times New Roman" w:cs="Times New Roman"/>
          <w:sz w:val="26"/>
          <w:szCs w:val="26"/>
        </w:rPr>
      </w:pPr>
      <w:r w:rsidRPr="009174CF">
        <w:rPr>
          <w:rFonts w:ascii="Times New Roman" w:hAnsi="Times New Roman" w:cs="Times New Roman"/>
          <w:sz w:val="26"/>
          <w:szCs w:val="26"/>
        </w:rPr>
        <w:t>https://www.austrian-standards.at/</w:t>
      </w:r>
    </w:p>
    <w:p w:rsidR="00733742" w:rsidRPr="009174CF" w:rsidRDefault="00733742" w:rsidP="00FC303D">
      <w:pPr>
        <w:pStyle w:val="normal0"/>
        <w:pBdr>
          <w:top w:val="nil"/>
          <w:left w:val="nil"/>
          <w:bottom w:val="nil"/>
          <w:right w:val="nil"/>
          <w:between w:val="nil"/>
        </w:pBdr>
        <w:spacing w:after="120" w:line="240" w:lineRule="auto"/>
        <w:jc w:val="both"/>
        <w:rPr>
          <w:rFonts w:ascii="Times New Roman" w:hAnsi="Times New Roman" w:cs="Times New Roman"/>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720" w:hanging="720"/>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Các quy định về SPS, quy định về an toàn vệ sinh thực phẩm, kiểm dịch động thực vật</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Luật thực phẩm của Áo bao gồm Luật Bảo vệ An toàn Thực phẩm và Bảo vệ Người tiêu dùng năm 2006 (Luật Thực phẩm Áo) và pháp lệnh của luật này cũng Bộ luật Thực phẩm Áo (Codex Alimentarius Austriacus). Luật thực phẩm Áo tuân thủ các quy định của EU. Quy định thực phẩm của Áo được áp dụng đối với các sản phẩm được sản xuất tại Áo và thực phẩm nhập khẩu. Tuy nhiên, Áo có nghĩa vụ cho phép vào Áo các sản phẩm đã được nhập khẩu vào các quốc gia khác của Khu vực kinh tế châu Âu (EEA). Nhập khẩu từ các nước thứ ba phải tuân thủ luật pháp quốc gia nếu không có luật pháp EU.</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Luật Thực phẩm Áo điều chỉnh các quy định an toàn thực phẩm đối với toàn bộ các khẩu trong chuỗi giá trị thực phẩm, từ sản xuất chính cho đến người tiêu dùng. Yêu cầu được thiết lập cho các sản phẩm thực phẩm, nước uống, vật dụng tiện ích và mỹ phẩm. Quy định áp dụng cho tất cả các giai đoạn sản xuất, chế biến và phân phối và bao gồm cả kiểm tra thú y (nếu có), quy định vệ sinh và theo dõi / kiểm tra. Luật pháp dựa trên một số quy định và chỉ thị của EU. Kể từ khi giới thiệu luật, nó đã được cập nhật thông qua một số lần sửa đổi. Mục đích của pháp luật là để hài hòa pháp luật của Áo với các quy định về thực phẩm của EU.</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Cơ quan thực thi pháp luật về thực phẩm của Áo là chính quyền các tiểu bang liên bang (“Bundeslaender”). Các sản phẩm trong nước và nước ngoài được kiểm tra thông qua việc lấy mẫu ngẫu nhiên bởi các quan chức chính phủ tại điểm bán hoặc tại bất kỳ điểm nào khác trong chuỗi thương mại hoặc tại địa điểm chế biến. Các mẫu phải được thử nghiệm bởi các phòng thí nghiệm được Chính phủ ủy quyền.</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Về thủ tục, hàng hóa nhập khẩu được chuyển đến kho lưu trữ hải quan hoặc đến cơ sở giao nhận vận chuyển hàng hóa điểm đích giao thông hoặc hoặc sân bay. Việc lưu trữ và bỏ ra khỏi lưu trữ được thực hiện dưới sự giám sát của nhân viên hải quan mà sẽ so sánh các tài liệu với hàng hóa. Sau đó, hóa đơn thuế suất thuế nhập khẩu được phát hành. Thanh tra thực phẩm tại cảng nhập cảnh không thường xuyên kiểm tra thực phẩm đóng gói. Tuy nhiên, nhân viên hải quan có thể lấy mẫu để kiểm tra lại thành phần (đường, sữa bột, rượu) và thuế suất thuế hải quan sẽ được thanh toán cho các thành phần này theo tỷ lệ của chúng trong sản phẩm đã được chế biến. Các chứng từ nhập khẩu về thú y và hải quan phải có bản tiếng Đức. Giấy chứng nhận thú y thường là song ngữ. Doanh nghiệp không được kháng cáo các quyết định của hải quan hoặc cơ quan thú y. Nếu nhà nhập khẩu phản đối chất lượng của sản phẩm, vụ việc có thể được đưa ra trung tâm trọng tài.</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Thông tin chi tiết có thể được tham khảo:</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Các đầu mối về vệ sinh - an toàn thực phẩm của Áo: https://ec.europa.eu/growth/tools-databases/tbt/en/contact/ms-enquiry-points/</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Cổng thông tin của EU về vệ sinh - an toàn thực phẩm: </w:t>
      </w:r>
      <w:hyperlink r:id="rId17" w:history="1">
        <w:r w:rsidRPr="009174CF">
          <w:rPr>
            <w:rStyle w:val="Hyperlink"/>
            <w:rFonts w:ascii="Times New Roman" w:hAnsi="Times New Roman" w:cs="Times New Roman"/>
            <w:sz w:val="26"/>
            <w:szCs w:val="26"/>
          </w:rPr>
          <w:t>https://ec.europa.eu/info/food-farming-fisheries/food-safety-and-quality_en</w:t>
        </w:r>
      </w:hyperlink>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lastRenderedPageBreak/>
        <w:t xml:space="preserve">Báo cáo chuyên đề của Bộ Nông nghiệp Hoa Kỳ về các tiêu chuẩn vệ sinh-an toàn thực phẩm của Áo: </w:t>
      </w:r>
      <w:hyperlink r:id="rId18" w:history="1">
        <w:r w:rsidRPr="009174CF">
          <w:rPr>
            <w:rStyle w:val="Hyperlink"/>
            <w:rFonts w:ascii="Times New Roman" w:hAnsi="Times New Roman" w:cs="Times New Roman"/>
            <w:sz w:val="26"/>
            <w:szCs w:val="26"/>
          </w:rPr>
          <w:t>https://gain.fas.usda.gov/Recent%20GAIN%20Publications/Food%20and%20Agricultural%20Import%20Regulations%20and%20Standards%20-%20Narrative_Vienna_Austria_12-19-2017.pdf</w:t>
        </w:r>
      </w:hyperlink>
    </w:p>
    <w:p w:rsidR="00B4597A" w:rsidRPr="009174CF" w:rsidRDefault="00B4597A"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Các quy định về dán nhãn hàng hóa</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Bao bì thực phẩm, rượu vang, dệt may và hóa chất phải đáp ứng các tiêu chuẩn đóng gói và dán nhãn của EU.</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Nhãn mác CE xác nhận rằng các tiêu chuẩn về sức khỏe, an toàn và môi trường của EU đã được đáp ứng cho các loại sản phẩm: Máy móc; Vật liệu xây dựng; Hệ thống viễn thông; Thiết bị y tế; Thiết bị thể thao; Đồ chơi; Vật liệu nổ.</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Tại Áo, các yêu cầu ngôn ngữ để ghi nhãn và đánh dấu sản phẩm phụ thuộc vào loại sản phẩm và mục đích sử dụng. Đối với một số loại sản phẩm, đặc biệt là những sản phẩm có tác động đến sức khỏe hoặc môi trường, bắt buộc phải dán nhãn sản phẩm bằng tiếng Đức. Mặc dù không bắt buộc đối với tất cả các sản phẩm được bán ở Áo, doanh nghiệp nên ghi cả tiếng Đức trên tất cả các nhãn cho mục đích tiếp thị. Các sản phẩm yêu cầu nhãn nhưng không được dán nhãn đầy đủ (Kennzeichnungspflicht) được dừng lại ở biên giới và phải được dán nhãn chính xác trong vòng ba tuần. Công ty nhập khẩu sản phẩm chịu trách nhiệm đảm bảo rằng các sản phẩm được chứng nhận và được đánh dấu đúng trước khi chúng được chào bán.</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Nhằm bảo vệ môi trường và tạo khuôn khổ pháp lý về tái chế, Chính phủ Áo đã ban hành Pháp lệnh Bao bì năm vào 1992. Văn bản này đã được cập nhật vào năm 2006 để phù hợp với các quy định của Ủy ban châu Âu.</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 xml:space="preserve"> Thông tin chi tiết có thể được tham khảo:</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Tại cổng thông tin của EU: </w:t>
      </w:r>
      <w:hyperlink r:id="rId19" w:history="1">
        <w:r w:rsidRPr="009174CF">
          <w:rPr>
            <w:rStyle w:val="Hyperlink"/>
            <w:rFonts w:ascii="Times New Roman" w:hAnsi="Times New Roman" w:cs="Times New Roman"/>
            <w:sz w:val="26"/>
            <w:szCs w:val="26"/>
          </w:rPr>
          <w:t>https://ec.europa.eu/info/business-economy-euro/product-safety-and-requirements/eu-labels_en</w:t>
        </w:r>
      </w:hyperlink>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Cơ quan Tiêu chuẩn Áo: https://www.austrian-standards.at/en/home/</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Báo cáo chuyên đề của Bộ Thương mại Hoa Kỳ về thực tiễn áp dụng quy bao bì, nhãn mác của EU: </w:t>
      </w:r>
      <w:r w:rsidR="006F47DE" w:rsidRPr="009174CF">
        <w:rPr>
          <w:rFonts w:ascii="Times New Roman" w:hAnsi="Times New Roman" w:cs="Times New Roman"/>
          <w:sz w:val="26"/>
          <w:szCs w:val="26"/>
        </w:rPr>
        <w:t>https://www.trade.gov/country-commercial-guides/eu-labelingmarking-requirements</w:t>
      </w:r>
    </w:p>
    <w:p w:rsidR="00B4597A" w:rsidRPr="009174CF" w:rsidRDefault="00B4597A"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Quy định về bảo vệ môi trường</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Theo Hiến pháp Liên bang của Áo (Bundes-Verfassungsgesetz) (Hiến pháp), trách nhiệm của chính phủ về các vấn đề môi trường được phân chia giữa Bhà nước liên bang và các địa phương. Trong khi Nhà nước liên bang chịu trách nhiệm độc quyền về các vấn đề môi trường nhất định (ví dụ: xây dựng và bảo trì các tuyến đường thủy), các vấn đề khác (ví dụ: bảo tồn thiên nhiên) hoàn toàn thuộc về các địa phương. Trong một số lĩnh vực nhất định (ví dụ: quản lý chất thải và lâm nghiệp), Nhà nước liên bang đóng vai trò là nhà lập pháp trong khi các tỉnh chịu trách nhiệm quản lý luật môi trường được thông qua ở cấp liên bang (chính quyền liên bang gián tiếp) (mittelbare Bundesverwaltung). Gần đây, EU đã trở thành nguồn chính cho luật môi trường. Do đó, các Quy định và Chỉ thị của EU liên quan đến các vấn đề môi trường cũng phải được xem xét. Các quy định môi trường chính của Áo bao gồm:</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lastRenderedPageBreak/>
        <w:t>- Đạo luật Đánh giá Tác động Môi trường năm 2000 (EIA Act);</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Thương mại;</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Quản lý Chất thải Liên bang 2002 (Federal Waste Management Act);</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về nước (và hơn 35 quy định về nước);</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Luật làm sạch các địa điểm bị ô nhiễm;</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Chỉ thị về tài trợ cho việc dọn dẹp các địa điểm bị ô nhiễm năm 2008;</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tác động ô nhiễm không khí;</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Liên bang về Hệ thống Giao dịch Phụ cấp carbon;</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Pháp lệnh Sự cố Công nghiệp;</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trợ cấp môi trường;</w:t>
      </w:r>
    </w:p>
    <w:p w:rsidR="00207035" w:rsidRPr="009174CF" w:rsidRDefault="00207035" w:rsidP="00FC303D">
      <w:pPr>
        <w:pStyle w:val="normal0"/>
        <w:pBdr>
          <w:top w:val="nil"/>
          <w:left w:val="nil"/>
          <w:bottom w:val="nil"/>
          <w:right w:val="nil"/>
          <w:between w:val="nil"/>
        </w:pBdr>
        <w:spacing w:after="120" w:line="240" w:lineRule="auto"/>
        <w:ind w:firstLine="567"/>
        <w:jc w:val="both"/>
        <w:rPr>
          <w:rFonts w:ascii="Times New Roman" w:hAnsi="Times New Roman" w:cs="Times New Roman"/>
          <w:sz w:val="26"/>
          <w:szCs w:val="26"/>
        </w:rPr>
      </w:pPr>
      <w:r w:rsidRPr="009174CF">
        <w:rPr>
          <w:rFonts w:ascii="Times New Roman" w:hAnsi="Times New Roman" w:cs="Times New Roman"/>
          <w:sz w:val="26"/>
          <w:szCs w:val="26"/>
        </w:rPr>
        <w:t>- Đạo luật trách nhiệm môi trường liên bang (Environmental Liability Act).</w:t>
      </w:r>
    </w:p>
    <w:p w:rsidR="00207035" w:rsidRPr="009174CF" w:rsidRDefault="00207035"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ab/>
        <w:t>Thông tin chi tiết hơn có thể được tham khảo tại: https://www.oesterreich.gv.at/themen/bauen_wohnen_und_umwelt/klimaschutz.html</w:t>
      </w:r>
    </w:p>
    <w:p w:rsidR="00207035" w:rsidRPr="009174CF" w:rsidRDefault="00207035"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Quy định về bảo hộ quyền sở hữu trí tuệ</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Đạo luật sáng chế của Áo (Patentgesetz) có các quy định chi tiết để bảo vệ những phát minh mới. Bằng sáng chế cho phép chủ sở hữu độc quyền đối với việc sản xuất thương mại và sử dụng chung sáng chế. Bằng sáng chế có hiệu lực trong thời hạn 20 năm. Trong trường hợp vi phạm, chủ sở hữu có thể yêu cầu các lệnh cấm sơ bộ và cũng có quyền được xem xét các khoản bồi thường. Bên vi phạm cũng có thể được yêu cầu hủy bỏ lợi nhuận được thực hiện thông qua vi phạm và công bố quyết định cuối cùng của tòa án. Bằng sáng chế phải được đăng ký với Văn phòng Bằng sáng chế Áo. Việc bảo vệ bằng sáng chế được cấp theo mức độ ưu tiên đăng ký. Áo cũng đã phê chuẩn Hiệp định TRIPS trong khuôn khổ WTO.</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Các sáng chế dưới mức sáng chế được bảo vệ theo Đạo luật thiết kế đã đăng ký của Áo (Gebrauchsmustergesetz). Thủ tục đăng ký cho một thiết kế đã đăng ký dễ dàng hơn so với một bằng sáng chế; thời gian bảo vệ cũng ngắn hơn (10 năm). Tuy nhiên, phạm vi bảo vệ tương ứng với phạm vi của bằng sáng chế.</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Các thiết kế khác được bảo vệ theo Đạo luật bảo vệ thiết kế Áo (Musterschutzgesetz) và bao gồm: các hình thức, bìa, vật liệu,… của một thiết kế cụ thể. Việc bảo vệ thiết kế cũng cho phép quyền độc quyền. Thời gian bảo hộ là 5 năm và có thể được gia hạn theo Luật pháp Áo.</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Nhãn hiệu, nhãn hiệu dịch vụ và thương hiệu (Marken) được bảo hộ theo Đạo luật Thương hiệu Áo (Markenschutzgesetz). Quyền thương hiệu được thiết lập bằng cách đăng ký. Nhãn hiệu đã đăng ký cung cấp cho chủ sở hữu nhãn hiệu độc quyền sử dụng và chuyển giao nhãn hiệu. Trong trường hợp vi phạm, chủ thương hiệu có thể yêu cầu bồi thường thiệt hại và yêu cầu các lệnh cấm sơ bộ. Việc đăng ký ban đầu giúp bảo vệ 10 năm và có thể được gia hạn theo Luật pháp Áo. Cơ quan của Áo phụ trách đăng ký nhãn hiệu là Văn phòng Bằng sáng chế Áo.</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 xml:space="preserve">Các tác phẩm văn học, âm nhạc, nghệ thuật và điện ảnh và các chương trình máy tính được bảo vệ theo Đạo luật Bản quyền Áo (Urheberrechtsgesetz). Sự bảo vệ theo Đạo luật Bản quyền không yêu cầu đăng ký; bản quyền tồn tại khi tạo tác phẩm. </w:t>
      </w:r>
      <w:r w:rsidRPr="009174CF">
        <w:rPr>
          <w:rFonts w:ascii="Times New Roman" w:hAnsi="Times New Roman" w:cs="Times New Roman"/>
          <w:sz w:val="26"/>
          <w:szCs w:val="26"/>
        </w:rPr>
        <w:lastRenderedPageBreak/>
        <w:t>Trong trường hợp vi phạm bản quyền, người giữ bản quyền có thể yêu cầu lệnh cấm sơ bộ, xóa bỏ các sản phẩm giả mạo và đồi hỏi bồi thường. Thời gian bảo vệ là: 70 năm cho các tác phẩm văn học, âm nhạc, nghệ thuật, chương trình phát thanh và sóng mang âm thanh; 50 năm cho ảnh.</w:t>
      </w:r>
    </w:p>
    <w:p w:rsidR="00B4597A" w:rsidRPr="009174CF" w:rsidRDefault="00B4597A" w:rsidP="00FC303D">
      <w:pPr>
        <w:pStyle w:val="ListParagraph"/>
        <w:spacing w:after="120" w:line="240" w:lineRule="auto"/>
        <w:ind w:left="0" w:firstLine="720"/>
        <w:jc w:val="both"/>
        <w:rPr>
          <w:rFonts w:ascii="Times New Roman" w:hAnsi="Times New Roman" w:cs="Times New Roman"/>
          <w:sz w:val="26"/>
          <w:szCs w:val="26"/>
        </w:rPr>
      </w:pPr>
      <w:r w:rsidRPr="009174CF">
        <w:rPr>
          <w:rFonts w:ascii="Times New Roman" w:hAnsi="Times New Roman" w:cs="Times New Roman"/>
          <w:sz w:val="26"/>
          <w:szCs w:val="26"/>
        </w:rPr>
        <w:t>Thông tin chi tiết có thể được tham khảo:</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Văn phòng Bằng sáng chế Áo: https://www.patentamt.at/</w:t>
      </w:r>
    </w:p>
    <w:p w:rsidR="00B4597A" w:rsidRPr="009174CF" w:rsidRDefault="00B4597A" w:rsidP="00FC303D">
      <w:pPr>
        <w:pStyle w:val="ListParagraph"/>
        <w:numPr>
          <w:ilvl w:val="0"/>
          <w:numId w:val="11"/>
        </w:numPr>
        <w:spacing w:after="120" w:line="240" w:lineRule="auto"/>
        <w:ind w:left="0" w:firstLine="720"/>
        <w:contextualSpacing w:val="0"/>
        <w:jc w:val="both"/>
        <w:rPr>
          <w:rFonts w:ascii="Times New Roman" w:hAnsi="Times New Roman" w:cs="Times New Roman"/>
          <w:sz w:val="26"/>
          <w:szCs w:val="26"/>
        </w:rPr>
      </w:pPr>
      <w:r w:rsidRPr="009174CF">
        <w:rPr>
          <w:rFonts w:ascii="Times New Roman" w:hAnsi="Times New Roman" w:cs="Times New Roman"/>
          <w:sz w:val="26"/>
          <w:szCs w:val="26"/>
        </w:rPr>
        <w:t xml:space="preserve">Các điều ước quốc tế, luật pháp của Áo trong lĩnh vực sở hữu trí tuệ: </w:t>
      </w:r>
      <w:hyperlink r:id="rId20" w:history="1">
        <w:r w:rsidRPr="009174CF">
          <w:rPr>
            <w:rStyle w:val="Hyperlink"/>
            <w:rFonts w:ascii="Times New Roman" w:hAnsi="Times New Roman" w:cs="Times New Roman"/>
            <w:sz w:val="26"/>
            <w:szCs w:val="26"/>
          </w:rPr>
          <w:t>http://www.wipo.int/wipolex/en/profile.jsp?code=AT</w:t>
        </w:r>
      </w:hyperlink>
    </w:p>
    <w:p w:rsidR="00B4597A" w:rsidRPr="009174CF" w:rsidRDefault="00B4597A"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Chính sách thương mại dịch vụ</w:t>
      </w:r>
    </w:p>
    <w:p w:rsidR="00B4597A" w:rsidRPr="009174CF" w:rsidRDefault="00BD5D73"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Là thành viên của EU, Áo áp dụng các luật thương mại dịch vụ tương tự như luật của EU.</w:t>
      </w:r>
      <w:r w:rsidR="000F4BDE" w:rsidRPr="009174CF">
        <w:rPr>
          <w:rFonts w:ascii="Times New Roman" w:eastAsia="Times New Roman" w:hAnsi="Times New Roman" w:cs="Times New Roman"/>
          <w:color w:val="000000"/>
          <w:sz w:val="26"/>
          <w:szCs w:val="26"/>
          <w:lang w:val="en-GB"/>
        </w:rPr>
        <w:t xml:space="preserve"> Các quy định cụ thể về thương mại dịch vụ giữa Việt Nam và EU nói chung hoặc Áo nói riêng có thể được tham khảo tại Chương 8 của Hiệp định Thương mại tự do giữa Việt Nam và EU (https://wtocenter.vn/file/18288/tom-tat-chuong-8-evfta.pdf).</w:t>
      </w:r>
    </w:p>
    <w:p w:rsidR="000F4BDE" w:rsidRPr="009174CF" w:rsidRDefault="000F4BDE"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Thương mại dịch vụ đóng vai trò quan trọng đối với nền kinh tế EU, thông qua những con số như sau:</w:t>
      </w:r>
    </w:p>
    <w:p w:rsidR="000F4BDE" w:rsidRPr="009174CF" w:rsidRDefault="000F4BDE"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 EU có kim ngạch thương mại dịch vụ lớn nhất thế giới;</w:t>
      </w:r>
    </w:p>
    <w:p w:rsidR="000F4BDE" w:rsidRPr="009174CF" w:rsidRDefault="000F4BDE"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 Thương mại dịch vụ chiếm 25% GDP của EU, với xuất khẩu dịch vụ vượt quá 900 tỷ EUR/ năm; và</w:t>
      </w:r>
    </w:p>
    <w:p w:rsidR="000F4BDE" w:rsidRPr="009174CF" w:rsidRDefault="000F4BDE"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 Thương mại dịch vụ hỗ trợ 21 triệu việc làm của EU, trực tiếp và gián tiếp.</w:t>
      </w:r>
    </w:p>
    <w:p w:rsidR="000F4BDE" w:rsidRPr="009174CF" w:rsidRDefault="000F4BDE" w:rsidP="00FC303D">
      <w:pPr>
        <w:pStyle w:val="normal0"/>
        <w:pBdr>
          <w:top w:val="nil"/>
          <w:left w:val="nil"/>
          <w:bottom w:val="nil"/>
          <w:right w:val="nil"/>
          <w:between w:val="nil"/>
        </w:pBd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Trong Thông báo của EU về chính sách thương mại được thông qua vào tháng 02 năm 2021 (https://eur-lex.europa.eu/legal-content/EN/ALL/?uri=COM:2021:66:FIN), 6 lĩnh vực quan trọng đã được lựa chọn để giúp EU xây dựng được chính sách thương mại phù hợp và hỗ trợ quá trình chuyển đổi kỹ thuật số. Thương mại dịch vụ nằm trong 6 lĩnh vực đó. Thông báo chỉ ra rằng, “bản chất của thương mại sẽ tiếp tục phát triển. Nó sẽ trở nên đổi mới hơn, được hỗ trợ bởi bảo hộ sở hữu trí tuệ với vai trò ngày càng tăng của thương mại dịch vụ (so với hàng hóa)”.</w:t>
      </w:r>
    </w:p>
    <w:p w:rsidR="00515874" w:rsidRPr="009174CF" w:rsidRDefault="00515874" w:rsidP="00FC303D">
      <w:pPr>
        <w:pStyle w:val="normal0"/>
        <w:pBdr>
          <w:top w:val="nil"/>
          <w:left w:val="nil"/>
          <w:bottom w:val="nil"/>
          <w:right w:val="nil"/>
          <w:between w:val="nil"/>
        </w:pBdr>
        <w:spacing w:after="120" w:line="240" w:lineRule="auto"/>
        <w:ind w:left="567"/>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Chính sách quản lý trong các lĩnh vực kinh tế số</w:t>
      </w:r>
    </w:p>
    <w:p w:rsidR="00B4597A" w:rsidRPr="009174CF" w:rsidRDefault="00BD5D73" w:rsidP="00FC303D">
      <w:pPr>
        <w:spacing w:after="120" w:line="240" w:lineRule="auto"/>
        <w:ind w:firstLine="567"/>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 xml:space="preserve">‘Kế hoạch hành động kỹ thuật số của Áo’ (https://www.digitalaustria.gv.at/initiativen.html) đặt ra một khuôn khổ chiến lược cho quá trình số hóa ở Áo, hướng tới mục tiêu dài hạn là trở thành một ‘xã hội có trách nhiệm với kỹ thuật số’. Bộ Kinh tế và Kỹ thuật số Liên bang Áo điều phối kế hoạch hành động và phát triển theo từng chương trình, các dự án với các Bộ, ngành liên quan để đạt được tiến bộ về số hóa trong lĩnh vực chính sách liên quan. Trong giai đoạn 2020-2021, các chương trong kế hoạch hành động - 'Dữ liệu', 'Khả năng phục hồi', 'Chuyển đổi kinh tế kỹ thuật số', 'Nền kinh tế bền vững kỹ thuật số', 'Các trường đại học kỹ thuật số', 'Tài năng kỹ thuật số cho nền kinh tế Áo', 'Số hóa và bảo mật ',' Số hóa và Du lịch ', và' Năng lực Kỹ thuật số trong Dịch vụ Dân sự '- đã được soạn thảo và bắt đầu triển khai. Về Kết nối, kế hoạch của Áo sử dụng nguồn vốn từ Quỹ Phục hồi và Khả năng phục hồi (RRF) của EU có thể đóng một vai trò quan trọng trong việc giúp nước này đạt được các mục tiêu kỹ thuật số đặt ra trong chiến lược băng thông rộng cho tới năm 2030. Ở Áo, khu vực công sử dụng công nghệ kỹ thuật số tiên tiến, </w:t>
      </w:r>
      <w:r w:rsidRPr="009174CF">
        <w:rPr>
          <w:rFonts w:ascii="Times New Roman" w:eastAsia="Times New Roman" w:hAnsi="Times New Roman" w:cs="Times New Roman"/>
          <w:color w:val="000000"/>
          <w:sz w:val="26"/>
          <w:szCs w:val="26"/>
          <w:lang w:val="en-GB"/>
        </w:rPr>
        <w:lastRenderedPageBreak/>
        <w:t>nhưng cuộc khủng hoảng COVID-19 đã nhấn mạnh nhu cầu về các dịch vụ CNTT công cộng đáng tin cậy và có thể tương tác. Vì vậy trọng tâm chiến lược đã được đặt vào việc cho phép trao đổi dữ liệu nhanh chóng và an toàn cũng như tái sử dụng các dịch vụ đã có sẵn (chiến lược quốc gia ‘chỉ một lần duy nhất’). Vào tháng 01 năm 2020, một sửa đổi quan trọng đối với Chính phủ điện tử là Đạo luật 2 đã có hiệu lực, công nhận Chính phủ số và tương tác với cơ quan hành chính công là quyền của người dân ở Áo. Về nguồn nhân lực, số lượng chuyên gia CNTT - Truyền thông và sinh viên tốt nghiệp tăng lên, nhưng việc thiếu các chuyên gia CNTT - Truyền thông để giải quyết nhu cầu cao trên thị trường lao động vẫn tồn tại và có thể làm chậm quá trình số hóa doanh nghiệp (đặc biệt là các doanh nghiệp vừa và nhỏ).</w:t>
      </w:r>
    </w:p>
    <w:p w:rsidR="00BD5D73" w:rsidRPr="009174CF" w:rsidRDefault="00BD5D73"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ab/>
        <w:t xml:space="preserve">Các chỉ số về số hóa của Áo theo xếp hạng của EU: </w:t>
      </w:r>
      <w:hyperlink r:id="rId21" w:history="1">
        <w:r w:rsidRPr="009174CF">
          <w:rPr>
            <w:rStyle w:val="Hyperlink"/>
            <w:rFonts w:ascii="Times New Roman" w:eastAsia="Times New Roman" w:hAnsi="Times New Roman" w:cs="Times New Roman"/>
            <w:sz w:val="26"/>
            <w:szCs w:val="26"/>
          </w:rPr>
          <w:t>https://www.digitalroadmap.gv.at/en/overview/status-quo/</w:t>
        </w:r>
      </w:hyperlink>
    </w:p>
    <w:p w:rsidR="00B4597A" w:rsidRPr="009174CF" w:rsidRDefault="00BD5D73"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https://ec.europa.eu/newsroom/dae/redirection/document/80487</w:t>
      </w:r>
      <w:r w:rsidRPr="009174CF">
        <w:rPr>
          <w:rFonts w:ascii="Times New Roman" w:eastAsia="Times New Roman" w:hAnsi="Times New Roman" w:cs="Times New Roman"/>
          <w:color w:val="000000"/>
          <w:sz w:val="26"/>
          <w:szCs w:val="26"/>
        </w:rPr>
        <w:tab/>
      </w:r>
    </w:p>
    <w:p w:rsidR="00BD5D73" w:rsidRPr="009174CF" w:rsidRDefault="00BD5D73" w:rsidP="00FC303D">
      <w:pPr>
        <w:pStyle w:val="normal0"/>
        <w:pBdr>
          <w:top w:val="nil"/>
          <w:left w:val="nil"/>
          <w:bottom w:val="nil"/>
          <w:right w:val="nil"/>
          <w:between w:val="nil"/>
        </w:pBdr>
        <w:spacing w:after="120" w:line="240" w:lineRule="auto"/>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7"/>
        </w:numPr>
        <w:pBdr>
          <w:top w:val="nil"/>
          <w:left w:val="nil"/>
          <w:bottom w:val="nil"/>
          <w:right w:val="nil"/>
          <w:between w:val="nil"/>
        </w:pBdr>
        <w:spacing w:after="120" w:line="240" w:lineRule="auto"/>
        <w:ind w:left="567" w:hanging="567"/>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b/>
          <w:color w:val="000000"/>
          <w:sz w:val="26"/>
          <w:szCs w:val="26"/>
        </w:rPr>
        <w:t>Các quy định khác đối với một số lĩnh vực doanh nghiệp Việt Nam cần quan tâm</w:t>
      </w: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Hệ thống ngân hàng và thanh toán quốc tế</w:t>
      </w:r>
    </w:p>
    <w:p w:rsidR="000F4BDE" w:rsidRPr="009174CF" w:rsidRDefault="005F4EAA"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Hệ thống ngân hàng của Áo được gọi là hệ thống ngân hàng đa năng. Mô hình ngân hàng đa năng mang lại tiềm năng hiệp lực đáng kể và cho phép giảm thiểu rủi ro ở mức độ cao cũng như thích ứng linh hoạt với những thay đổi của môi trường tài chính. Vì lý do lịch sử, các ngân hàng của Áo được tổ chức thành các hiệp hội thương mại, chia theo các lĩnh vực. Cơ cấu ngành vẫn được duy trì mặc dù chỉ có một số khác biệt trong mô hình kinh doanh của các ngân hàng cá nhân hiện nay. Khu vực ngân hàng cổ phần, ngân hàng xây dựng nhà ở và các tổ chức tín dụng chuyên dụng cũng như khu vực ngân hàng thế chấp là một cấp. Các ngân hàng tiết kiệm và ngân hàng thuộc Volksbank có cấu trúc hai cấp và các ngân hàng thuộc ngân hàng Raiffeisen có cấu trúc ba cấp.</w:t>
      </w:r>
    </w:p>
    <w:p w:rsidR="005F4EAA" w:rsidRPr="009174CF" w:rsidRDefault="005F4EAA" w:rsidP="00FC303D">
      <w:pPr>
        <w:pStyle w:val="normal0"/>
        <w:pBdr>
          <w:top w:val="nil"/>
          <w:left w:val="nil"/>
          <w:bottom w:val="nil"/>
          <w:right w:val="nil"/>
          <w:between w:val="nil"/>
        </w:pBdr>
        <w:spacing w:after="120" w:line="240" w:lineRule="auto"/>
        <w:ind w:left="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 xml:space="preserve">Danh sách các ngân hàng ở Áo: </w:t>
      </w:r>
      <w:hyperlink r:id="rId22" w:history="1">
        <w:r w:rsidRPr="009174CF">
          <w:rPr>
            <w:rStyle w:val="Hyperlink"/>
            <w:rFonts w:ascii="Times New Roman" w:hAnsi="Times New Roman" w:cs="Times New Roman"/>
            <w:sz w:val="26"/>
            <w:szCs w:val="26"/>
          </w:rPr>
          <w:t>https://thebanks.eu/banks-by-country/Austria</w:t>
        </w:r>
      </w:hyperlink>
    </w:p>
    <w:p w:rsidR="005F4EAA" w:rsidRPr="009174CF" w:rsidRDefault="005F4EAA"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Tại Áo, chủ tài khoản ngân hàng có thể chuyển tiền qua chuyển khoản ngân hàng hoặc sử dụng thẻ ghi nợ hoặc thẻ tín dụng của mình. Ngoài ra, họ có thể chọn sử dụng ngân hàng di động hoặc trực tuyến hoặc sử dụng dịch vụ ngoại hối. Thông thường, tiền sẽ đến tài khoản của người nhận trong vòng vài ngày. Một số nhà cung cấp dịch vụ chuyển khoản đôi khi có thể hoàn thành giao dịch chỉ trong vòng vài giờ.</w:t>
      </w:r>
    </w:p>
    <w:p w:rsidR="005F4EAA" w:rsidRPr="009174CF" w:rsidRDefault="005F4EAA"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Thông tin về thanh toán quốc tế tại Áo: https://www.expatica.com/at/finance/money-management/money-transfer-austria-104175/#transfers</w:t>
      </w:r>
    </w:p>
    <w:p w:rsidR="005F4EAA" w:rsidRPr="009174CF" w:rsidRDefault="005F4EAA" w:rsidP="00FC303D">
      <w:pPr>
        <w:pStyle w:val="normal0"/>
        <w:pBdr>
          <w:top w:val="nil"/>
          <w:left w:val="nil"/>
          <w:bottom w:val="nil"/>
          <w:right w:val="nil"/>
          <w:between w:val="nil"/>
        </w:pBdr>
        <w:spacing w:after="120" w:line="240" w:lineRule="auto"/>
        <w:ind w:left="567"/>
        <w:jc w:val="both"/>
        <w:rPr>
          <w:rFonts w:ascii="Times New Roman" w:hAnsi="Times New Roman" w:cs="Times New Roman"/>
          <w:color w:val="000000"/>
          <w:sz w:val="26"/>
          <w:szCs w:val="26"/>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Quy định về Luật hợp đồng thương mại</w:t>
      </w:r>
    </w:p>
    <w:p w:rsidR="005F4EAA" w:rsidRPr="009174CF" w:rsidRDefault="005F4EAA"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Luật hợp đồng của Áo chủ yếu được điều chỉnh bởi Allgemeines bürgerliches Gesetzbuch (ABGB). Đối với các hợp đồng giữa các nhà giao dịch, các quy tắc trong Unternehmensgesetzbuch (UGB) nói riêng cũng phải được tính đến. Các quy định cụ thể về giao dịch giữa thương nhân và người tiêu dùng có thể được tìm thấy trong Konsumentenschutzgesetz (KSchG).</w:t>
      </w:r>
    </w:p>
    <w:p w:rsidR="000F4BDE" w:rsidRPr="009174CF" w:rsidRDefault="005F4EAA"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lastRenderedPageBreak/>
        <w:t>Nếu một trong các bên vi phạm hoặc không thực hiện các nghĩa vụ đã thoả thuận trong hợp đồng thì cấu thành vi phạm hợp đồng. Tùy thuộc vào các trường hợp cụ thể, bên kia có thể khăng khăng yêu cầu hợp đồng được thực hiện, hoặc theo một số điều kiện nhất định, rút khỏi hợp đồng và / hoặc yêu cầu bồi thường.</w:t>
      </w:r>
    </w:p>
    <w:p w:rsidR="005F4EAA" w:rsidRPr="009174CF" w:rsidRDefault="005F4EAA" w:rsidP="00FC303D">
      <w:pPr>
        <w:pStyle w:val="normal0"/>
        <w:pBdr>
          <w:top w:val="nil"/>
          <w:left w:val="nil"/>
          <w:bottom w:val="nil"/>
          <w:right w:val="nil"/>
          <w:between w:val="nil"/>
        </w:pBdr>
        <w:spacing w:after="120" w:line="240" w:lineRule="auto"/>
        <w:ind w:left="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Thông tin chi tiết hơn có thể được tham khảo tại: https://www.usp.gv.at/en/laufender-betrieb/rechtsquellen-und-rechtsauskuenfte/allgemeines-zum-vertragsrecht-in-oesterreich.html</w:t>
      </w:r>
    </w:p>
    <w:p w:rsidR="005F4EAA" w:rsidRPr="009174CF" w:rsidRDefault="005F4EAA" w:rsidP="00FC303D">
      <w:pPr>
        <w:pStyle w:val="normal0"/>
        <w:pBdr>
          <w:top w:val="nil"/>
          <w:left w:val="nil"/>
          <w:bottom w:val="nil"/>
          <w:right w:val="nil"/>
          <w:between w:val="nil"/>
        </w:pBdr>
        <w:spacing w:after="120" w:line="240" w:lineRule="auto"/>
        <w:ind w:left="567"/>
        <w:jc w:val="both"/>
        <w:rPr>
          <w:rFonts w:ascii="Times New Roman" w:hAnsi="Times New Roman" w:cs="Times New Roman"/>
          <w:color w:val="000000"/>
          <w:sz w:val="26"/>
          <w:szCs w:val="26"/>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Quy định về thành lập Văn phòng đại diện, doanh nghiệp có vốn đầu tư nước ngoài, mua bán sáp nhập doanh nghiệp của nước sở tại</w:t>
      </w:r>
    </w:p>
    <w:p w:rsidR="0045690E" w:rsidRPr="009174CF" w:rsidRDefault="00AE4FF9"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lang w:val="en-GB"/>
        </w:rPr>
      </w:pPr>
      <w:r w:rsidRPr="009174CF">
        <w:rPr>
          <w:rFonts w:ascii="Times New Roman" w:hAnsi="Times New Roman" w:cs="Times New Roman"/>
          <w:color w:val="000000"/>
          <w:sz w:val="26"/>
          <w:szCs w:val="26"/>
          <w:lang w:val="en-GB"/>
        </w:rPr>
        <w:t>Về nguyên tắc, tất cả các doanh nghiệp nước ngoài đều có thể thành lập chi nhánh tại Áo miễn là chúng được ghi trong Sổ đăng ký công ty hoặc sổ đăng ký tương tự tại quốc gia của công ty mẹ. Việc thành lập chi nhánh cho phép các pháp nhân nước ngoài thành lập một đơn vị tổ chức độc lập tại Áo để tham gia vào thị trường Áo và cũng để có được giấy phép kinh doanh hợp pháp. Chi nhánh không có tư cách pháp nhân riêng; pháp nhân là thể nhân hoặc pháp nhân của cơ sở chính.</w:t>
      </w:r>
      <w:r w:rsidR="0045690E" w:rsidRPr="009174CF">
        <w:rPr>
          <w:rFonts w:ascii="Times New Roman" w:hAnsi="Times New Roman" w:cs="Times New Roman"/>
          <w:color w:val="000000"/>
          <w:sz w:val="26"/>
          <w:szCs w:val="26"/>
          <w:lang w:val="en-GB"/>
        </w:rPr>
        <w:t xml:space="preserve"> </w:t>
      </w:r>
      <w:r w:rsidR="0045690E" w:rsidRPr="009174CF">
        <w:rPr>
          <w:rFonts w:ascii="Times New Roman" w:hAnsi="Times New Roman" w:cs="Times New Roman"/>
          <w:i/>
          <w:color w:val="000000"/>
          <w:sz w:val="26"/>
          <w:szCs w:val="26"/>
          <w:lang w:val="en-GB"/>
        </w:rPr>
        <w:t>Công dân nước ngoài có thể thành lập doanh nghiệp tại Áo, làm giám đốc quản lý hoặc mua công ty.</w:t>
      </w:r>
    </w:p>
    <w:p w:rsidR="00AE4FF9" w:rsidRPr="009174CF" w:rsidRDefault="0045690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t>Thông tin chi tiết hơn về việc mở công ty hoặc thành lập chi nhánh tại Áo:</w:t>
      </w:r>
    </w:p>
    <w:p w:rsidR="0045690E" w:rsidRPr="009174CF" w:rsidRDefault="0045690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r>
      <w:hyperlink r:id="rId23" w:history="1">
        <w:r w:rsidRPr="009174CF">
          <w:rPr>
            <w:rStyle w:val="Hyperlink"/>
            <w:rFonts w:ascii="Times New Roman" w:hAnsi="Times New Roman" w:cs="Times New Roman"/>
            <w:sz w:val="26"/>
            <w:szCs w:val="26"/>
          </w:rPr>
          <w:t>https://www.usp.gv.at/en/laufender-betrieb/zweigniederlassungen/zweigniederlassungen-auslaendische-unternehmen.html</w:t>
        </w:r>
      </w:hyperlink>
    </w:p>
    <w:p w:rsidR="0045690E" w:rsidRPr="009174CF" w:rsidRDefault="0045690E"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ab/>
      </w:r>
      <w:hyperlink r:id="rId24" w:history="1">
        <w:r w:rsidRPr="009174CF">
          <w:rPr>
            <w:rStyle w:val="Hyperlink"/>
            <w:rFonts w:ascii="Times New Roman" w:hAnsi="Times New Roman" w:cs="Times New Roman"/>
            <w:sz w:val="26"/>
            <w:szCs w:val="26"/>
          </w:rPr>
          <w:t>https://www.usp.gv.at/en/laufender-betrieb/zweigniederlassungen/zweigniederlassungen-auslaendische-unternehmen.html</w:t>
        </w:r>
      </w:hyperlink>
    </w:p>
    <w:p w:rsidR="0045690E" w:rsidRPr="009174CF" w:rsidRDefault="00B76CF3" w:rsidP="00FC303D">
      <w:pPr>
        <w:pStyle w:val="normal0"/>
        <w:pBdr>
          <w:top w:val="nil"/>
          <w:left w:val="nil"/>
          <w:bottom w:val="nil"/>
          <w:right w:val="nil"/>
          <w:between w:val="nil"/>
        </w:pBdr>
        <w:spacing w:after="120" w:line="240" w:lineRule="auto"/>
        <w:ind w:firstLine="720"/>
        <w:jc w:val="both"/>
        <w:rPr>
          <w:rFonts w:ascii="Times New Roman" w:hAnsi="Times New Roman" w:cs="Times New Roman"/>
          <w:color w:val="000000"/>
          <w:sz w:val="26"/>
          <w:szCs w:val="26"/>
        </w:rPr>
      </w:pPr>
      <w:hyperlink r:id="rId25" w:history="1">
        <w:r w:rsidR="0045690E" w:rsidRPr="009174CF">
          <w:rPr>
            <w:rStyle w:val="Hyperlink"/>
            <w:rFonts w:ascii="Times New Roman" w:hAnsi="Times New Roman" w:cs="Times New Roman"/>
            <w:sz w:val="26"/>
            <w:szCs w:val="26"/>
          </w:rPr>
          <w:t>https://www.companyformationaustria.com/</w:t>
        </w:r>
      </w:hyperlink>
    </w:p>
    <w:p w:rsidR="0045690E" w:rsidRPr="009174CF" w:rsidRDefault="0045690E" w:rsidP="00FC303D">
      <w:pPr>
        <w:pStyle w:val="normal0"/>
        <w:pBdr>
          <w:top w:val="nil"/>
          <w:left w:val="nil"/>
          <w:bottom w:val="nil"/>
          <w:right w:val="nil"/>
          <w:between w:val="nil"/>
        </w:pBdr>
        <w:spacing w:after="120" w:line="240" w:lineRule="auto"/>
        <w:ind w:firstLine="720"/>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https://www.expatica.com/at/working/self-employment/starting-a-business-in-austria-84592/</w:t>
      </w:r>
    </w:p>
    <w:p w:rsidR="0045690E" w:rsidRPr="009174CF" w:rsidRDefault="0045690E" w:rsidP="00FC303D">
      <w:pPr>
        <w:spacing w:after="120" w:line="240" w:lineRule="auto"/>
        <w:ind w:firstLine="720"/>
        <w:jc w:val="both"/>
        <w:rPr>
          <w:rFonts w:ascii="Times New Roman" w:eastAsia="Times New Roman" w:hAnsi="Times New Roman" w:cs="Times New Roman"/>
          <w:sz w:val="26"/>
          <w:szCs w:val="26"/>
          <w:lang w:val="en-GB" w:eastAsia="en-GB"/>
        </w:rPr>
      </w:pPr>
    </w:p>
    <w:p w:rsidR="00AE4FF9" w:rsidRPr="009174CF" w:rsidRDefault="00AE4FF9" w:rsidP="00FC303D">
      <w:pPr>
        <w:spacing w:after="120" w:line="240" w:lineRule="auto"/>
        <w:ind w:firstLine="720"/>
        <w:jc w:val="both"/>
        <w:rPr>
          <w:rFonts w:ascii="Times New Roman" w:eastAsia="Times New Roman" w:hAnsi="Times New Roman" w:cs="Times New Roman"/>
          <w:sz w:val="26"/>
          <w:szCs w:val="26"/>
          <w:lang w:val="en-GB" w:eastAsia="en-GB"/>
        </w:rPr>
      </w:pPr>
      <w:r w:rsidRPr="009174CF">
        <w:rPr>
          <w:rFonts w:ascii="Times New Roman" w:eastAsia="Times New Roman" w:hAnsi="Times New Roman" w:cs="Times New Roman"/>
          <w:sz w:val="26"/>
          <w:szCs w:val="26"/>
          <w:lang w:val="en-GB" w:eastAsia="en-GB"/>
        </w:rPr>
        <w:t>Trước khi Quy định về kiểm soát đầu tư nước ngoài được EP biểu quyết thông qua ngày 14 tháng 02 năm 2019, Áo là một trong 14 nước EU đã có cơ chế kiểm soát FDI riêng. Cụ thể, theo Văn bản sửa đổi, bổ sung Luật Ngoại thương năm 2011 ban hành vào tháng 3 năm 2013, nếu nhà đầu tư nước ngoài mua lại 25% cổ phần hoặc quyền kiểm soát của công ty trong một số lĩnh vực cụ thể không phải là công dân EU, EEA hoặc Thụy Sỹ và đăng ký kinh doanh ở nước thứ ba không thuộc EEA hoặc là Thụy Sỹ, việc mua bán này cần có sự chấp thuận của Bộ trưởng Bộ Kinh tế Áo. Các lĩnh vực này gồm: (i) các lĩnh vực liên quan đến an ninh trong và ngoài nước, đặc biệt là công nghiệp quốc phòng và dịch vụ an ninh, và (ii) các lĩnh vực liên quan đến trật tự và an toàn công cộng, mua sắm chính phủ và dịch vụ khủng hoảng, đặc biệt là cung cấp điện và nước, viễn thông, giao thông và cơ sở hạ tầng liên quan đến các trường đại học, giáo dục và y tế. Còn đối với lĩnh vực nhạy cảm như tài chính - ngân hàng, các vụ mua bán phải tuân thủ Luật kinh doanh ngân hàng và Luật Giám sát bảo hiểm của Áo. Ngoài ra, theo Quy định thông qua mua bán của EU năm 2004, các vụ mua bán đối với quy mô lớn cần được Tổng Vụ trưởng Cạnh tranh của Ủy ban châu Âu chấp thuận.</w:t>
      </w:r>
    </w:p>
    <w:p w:rsidR="005F4EAA" w:rsidRPr="009174CF" w:rsidRDefault="005F4EAA"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lang w:val="en-GB"/>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lastRenderedPageBreak/>
        <w:t>Xúc tiến thương mại (thông tin về các tổ chức XTTM, hiệp hội doanh nghiệp, các sự kiện lớn, các hội chợ, triển lãm chuyên ngành và tổng hợp…)</w:t>
      </w:r>
    </w:p>
    <w:p w:rsidR="0045690E" w:rsidRPr="009174CF" w:rsidRDefault="0045690E"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Tại Áo, vai trò thúc đẩy quan hệ thương mại quốc tế, hợp tác công nghiệp và đầu tư đã được giao cho Phòng Thương mại và Công nghiệp Liên bang Áo (Wirtschaftskammer Österreich - WKO). Phòng TMCN Liên bang Áo dựa trên mô hình luật công và tư cách thành viên là bắt buộc. Với hơn 530.000 công ty thành viên, WKO vừa là tiếng nói mạnh mẽ và hiệu quả cho doanh nghiệp Áo trong lĩnh vực chính trị và xã hội, vừa là nơi cung cấp kiến thức, lời khuyên và hỗ trợ thiết thực phù hợp với nhu cầu của từng công ty.</w:t>
      </w:r>
    </w:p>
    <w:p w:rsidR="00515874" w:rsidRPr="009174CF" w:rsidRDefault="0045690E"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WKO có cơ quan trực thuộc là Aussenwirtschaft Austria / Advantage Austria (Tổ chức Xúc tiến Ngoại thương của Áo - https://www.wko.at/service/aussenwirtschaft-austria-advantage-austria.html) với tư cách là nhà cung cấp dịch vụ thương mại và tổ chức xúc tiến thương mại quan trọng nhất trong lĩnh vực ngoại thương và theo dõi xu hướng quốc tế.</w:t>
      </w:r>
    </w:p>
    <w:p w:rsidR="0045690E" w:rsidRPr="009174CF" w:rsidRDefault="002011C4"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Danh sách hội chợ, triển lãm lớn của Áo năm 2022: http://vietnamembassy.at/vi/tin-tuc/danh-sach-cac-hoi-cho-trien-lam-lon-tai-ao-va-slovenia-trong-nam-2022</w:t>
      </w:r>
    </w:p>
    <w:p w:rsidR="000F4BDE" w:rsidRPr="009174CF" w:rsidRDefault="000F4BDE" w:rsidP="00FC303D">
      <w:pPr>
        <w:pStyle w:val="normal0"/>
        <w:pBdr>
          <w:top w:val="nil"/>
          <w:left w:val="nil"/>
          <w:bottom w:val="nil"/>
          <w:right w:val="nil"/>
          <w:between w:val="nil"/>
        </w:pBdr>
        <w:spacing w:after="120" w:line="240" w:lineRule="auto"/>
        <w:ind w:left="567"/>
        <w:jc w:val="both"/>
        <w:rPr>
          <w:rFonts w:ascii="Times New Roman" w:hAnsi="Times New Roman" w:cs="Times New Roman"/>
          <w:color w:val="000000"/>
          <w:sz w:val="26"/>
          <w:szCs w:val="26"/>
        </w:rPr>
      </w:pPr>
    </w:p>
    <w:p w:rsidR="001C4085" w:rsidRPr="009174CF" w:rsidRDefault="008B2343" w:rsidP="00FC303D">
      <w:pPr>
        <w:pStyle w:val="normal0"/>
        <w:spacing w:after="120" w:line="240" w:lineRule="auto"/>
        <w:jc w:val="both"/>
        <w:rPr>
          <w:rFonts w:ascii="Times New Roman" w:eastAsia="Times New Roman" w:hAnsi="Times New Roman" w:cs="Times New Roman"/>
          <w:b/>
          <w:color w:val="C00000"/>
          <w:sz w:val="26"/>
          <w:szCs w:val="26"/>
        </w:rPr>
      </w:pPr>
      <w:r w:rsidRPr="009174CF">
        <w:rPr>
          <w:rFonts w:ascii="Times New Roman" w:eastAsia="Times New Roman" w:hAnsi="Times New Roman" w:cs="Times New Roman"/>
          <w:b/>
          <w:color w:val="C00000"/>
          <w:sz w:val="26"/>
          <w:szCs w:val="26"/>
        </w:rPr>
        <w:t>IV. HỆ THỐNG PHÂN PHỐI, BÁN BUÔN BÁN LẺ</w:t>
      </w: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Tập quán, cách thức tổ chức nhập khẩu và phân phối hàng hóa</w:t>
      </w:r>
    </w:p>
    <w:p w:rsidR="002011C4" w:rsidRPr="009174CF" w:rsidRDefault="00DF24D9" w:rsidP="00FC303D">
      <w:pPr>
        <w:pStyle w:val="normal0"/>
        <w:pBdr>
          <w:top w:val="nil"/>
          <w:left w:val="nil"/>
          <w:bottom w:val="nil"/>
          <w:right w:val="nil"/>
          <w:between w:val="nil"/>
        </w:pBdr>
        <w:spacing w:after="120" w:line="240" w:lineRule="auto"/>
        <w:ind w:left="69" w:firstLine="651"/>
        <w:jc w:val="both"/>
        <w:rPr>
          <w:rFonts w:ascii="Times New Roman" w:hAnsi="Times New Roman" w:cs="Times New Roman"/>
          <w:noProof/>
          <w:sz w:val="26"/>
          <w:szCs w:val="26"/>
        </w:rPr>
      </w:pPr>
      <w:r w:rsidRPr="009174CF">
        <w:rPr>
          <w:rFonts w:ascii="Times New Roman" w:hAnsi="Times New Roman" w:cs="Times New Roman"/>
          <w:noProof/>
          <w:sz w:val="26"/>
          <w:szCs w:val="26"/>
        </w:rPr>
        <w:t>Thị trường Áo bị chi phối bởi các công ty đa quốc gia, đặc biệt là các công ty của Đức. Áo là nước không có biển, thị trường sâu nội địa, chi phí vận chuyển cao vì vậy chủ yếu xuất nhập khẩu thông qua trung gian, đặc biệt từ Đức và Hà Lan.</w:t>
      </w:r>
    </w:p>
    <w:p w:rsidR="00DF24D9" w:rsidRPr="009174CF" w:rsidRDefault="00DF24D9" w:rsidP="00FC303D">
      <w:pPr>
        <w:pStyle w:val="normal0"/>
        <w:pBdr>
          <w:top w:val="nil"/>
          <w:left w:val="nil"/>
          <w:bottom w:val="nil"/>
          <w:right w:val="nil"/>
          <w:between w:val="nil"/>
        </w:pBdr>
        <w:spacing w:after="120" w:line="240" w:lineRule="auto"/>
        <w:ind w:left="69" w:firstLine="651"/>
        <w:jc w:val="both"/>
        <w:rPr>
          <w:rFonts w:ascii="Times New Roman" w:hAnsi="Times New Roman" w:cs="Times New Roman"/>
          <w:color w:val="000000"/>
          <w:sz w:val="26"/>
          <w:szCs w:val="26"/>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Yêu cầu của nhà nhập khẩu đối với nhà cung cấp nước ngoài</w:t>
      </w:r>
    </w:p>
    <w:p w:rsidR="00DF24D9" w:rsidRPr="009174CF" w:rsidRDefault="00D64447" w:rsidP="00FC303D">
      <w:pPr>
        <w:pStyle w:val="normal0"/>
        <w:pBdr>
          <w:top w:val="nil"/>
          <w:left w:val="nil"/>
          <w:bottom w:val="nil"/>
          <w:right w:val="nil"/>
          <w:between w:val="nil"/>
        </w:pBdr>
        <w:spacing w:after="120" w:line="240" w:lineRule="auto"/>
        <w:ind w:left="69" w:firstLine="498"/>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Các doanh nghiệp Áo làm việc rất bài bản và quy củ. Ngoài việc phải đáp ứng các tiêu chuẩn về chất lượng hàng hóa, nhà nhập khẩu thường yêu cầu nhà xuất khẩu phải đảm bảo</w:t>
      </w:r>
      <w:r w:rsidR="009A3C3E" w:rsidRPr="009174CF">
        <w:rPr>
          <w:rFonts w:ascii="Times New Roman" w:hAnsi="Times New Roman" w:cs="Times New Roman"/>
          <w:color w:val="000000"/>
          <w:sz w:val="26"/>
          <w:szCs w:val="26"/>
        </w:rPr>
        <w:t xml:space="preserve"> sự ổn định về mẫu mã, chất lượng, quy cách sản phẩm, giá cả. Nếu đảm bảo được điều này, nhà nhập khẩu còn có thể </w:t>
      </w:r>
      <w:r w:rsidR="009174CF" w:rsidRPr="009174CF">
        <w:rPr>
          <w:rFonts w:ascii="Times New Roman" w:hAnsi="Times New Roman" w:cs="Times New Roman"/>
          <w:color w:val="000000"/>
          <w:sz w:val="26"/>
          <w:szCs w:val="26"/>
        </w:rPr>
        <w:t xml:space="preserve">xem xét </w:t>
      </w:r>
      <w:r w:rsidR="009A3C3E" w:rsidRPr="009174CF">
        <w:rPr>
          <w:rFonts w:ascii="Times New Roman" w:hAnsi="Times New Roman" w:cs="Times New Roman"/>
          <w:color w:val="000000"/>
          <w:sz w:val="26"/>
          <w:szCs w:val="26"/>
        </w:rPr>
        <w:t>có các hình thức hỗ trợ như</w:t>
      </w:r>
      <w:r w:rsidR="009174CF" w:rsidRPr="009174CF">
        <w:rPr>
          <w:rFonts w:ascii="Times New Roman" w:hAnsi="Times New Roman" w:cs="Times New Roman"/>
          <w:color w:val="000000"/>
          <w:sz w:val="26"/>
          <w:szCs w:val="26"/>
        </w:rPr>
        <w:t>:</w:t>
      </w:r>
      <w:r w:rsidR="009A3C3E" w:rsidRPr="009174CF">
        <w:rPr>
          <w:rFonts w:ascii="Times New Roman" w:hAnsi="Times New Roman" w:cs="Times New Roman"/>
          <w:color w:val="000000"/>
          <w:sz w:val="26"/>
          <w:szCs w:val="26"/>
        </w:rPr>
        <w:t xml:space="preserve"> </w:t>
      </w:r>
      <w:r w:rsidR="009A3C3E" w:rsidRPr="009174CF">
        <w:rPr>
          <w:rFonts w:ascii="Times New Roman" w:hAnsi="Times New Roman" w:cs="Times New Roman"/>
          <w:noProof/>
          <w:sz w:val="26"/>
          <w:szCs w:val="26"/>
        </w:rPr>
        <w:t xml:space="preserve">trả chậm, thu hồi sản phẩm/ bù khi sản phẩm có vấn đề, thưởng doanh </w:t>
      </w:r>
      <w:r w:rsidR="00C363D1" w:rsidRPr="009174CF">
        <w:rPr>
          <w:rFonts w:ascii="Times New Roman" w:hAnsi="Times New Roman" w:cs="Times New Roman"/>
          <w:noProof/>
          <w:sz w:val="26"/>
          <w:szCs w:val="26"/>
        </w:rPr>
        <w:t>số</w:t>
      </w:r>
      <w:r w:rsidR="009A3C3E" w:rsidRPr="009174CF">
        <w:rPr>
          <w:rFonts w:ascii="Times New Roman" w:hAnsi="Times New Roman" w:cs="Times New Roman"/>
          <w:noProof/>
          <w:sz w:val="26"/>
          <w:szCs w:val="26"/>
        </w:rPr>
        <w:t>.</w:t>
      </w:r>
    </w:p>
    <w:p w:rsidR="002011C4" w:rsidRPr="009174CF" w:rsidRDefault="002011C4" w:rsidP="00FC303D">
      <w:pPr>
        <w:pStyle w:val="normal0"/>
        <w:pBdr>
          <w:top w:val="nil"/>
          <w:left w:val="nil"/>
          <w:bottom w:val="nil"/>
          <w:right w:val="nil"/>
          <w:between w:val="nil"/>
        </w:pBdr>
        <w:spacing w:after="120" w:line="240" w:lineRule="auto"/>
        <w:jc w:val="both"/>
        <w:rPr>
          <w:rFonts w:ascii="Times New Roman" w:hAnsi="Times New Roman" w:cs="Times New Roman"/>
          <w:color w:val="000000"/>
          <w:sz w:val="26"/>
          <w:szCs w:val="26"/>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Thói quen tiêu dùng đối với các mặt hàng cơ bản</w:t>
      </w:r>
    </w:p>
    <w:p w:rsidR="005E29F2" w:rsidRPr="009174CF" w:rsidRDefault="005E29F2"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Thích ứng phó với giai đoạn hậu COVID-19, người Áo tiếp tục tích cực mua hàng qua kênh trực tuyến. Theo khảo sát, 42% người Áo mua đồ trực tuyến ít nhất 1 lần/tuần</w:t>
      </w:r>
      <w:r w:rsidR="00701609" w:rsidRPr="009174CF">
        <w:rPr>
          <w:rFonts w:ascii="Times New Roman" w:hAnsi="Times New Roman" w:cs="Times New Roman"/>
          <w:color w:val="000000"/>
          <w:sz w:val="26"/>
          <w:szCs w:val="26"/>
        </w:rPr>
        <w:t>; 85% người Áo mua đồ trực tuyến ít nhất 1 lần/tháng</w:t>
      </w:r>
      <w:r w:rsidRPr="009174CF">
        <w:rPr>
          <w:rFonts w:ascii="Times New Roman" w:hAnsi="Times New Roman" w:cs="Times New Roman"/>
          <w:color w:val="000000"/>
          <w:sz w:val="26"/>
          <w:szCs w:val="26"/>
        </w:rPr>
        <w:t>.</w:t>
      </w:r>
    </w:p>
    <w:p w:rsidR="002011C4" w:rsidRPr="009174CF" w:rsidRDefault="00DF24D9"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Người tiêu dùng Áo ưu tiên các sản phẩm nội địa khi lựa chọn thức ăn và đồ uống. Mối quan tâm ngày càng tăng trong việc mua các sản phẩm tạp hóa sản xuất trong nước đã được thúc đẩy bởi những lo ngại về tính bền vững. Nhiều người tiêu dùng muốn biết thực phẩm của họ đến từ đâu, thực phẩm và đồ uống của họ được sản xuất như thế nào. Ngoài ra, có một mối quan tâm mới đối với các truyền thống của Áo. Đặc biệt, những người tiêu dùng trẻ tuổi đang khám phá các công thức và món ăn truyền thống.</w:t>
      </w:r>
    </w:p>
    <w:p w:rsidR="00DF24D9" w:rsidRPr="009174CF" w:rsidRDefault="00DF24D9"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lastRenderedPageBreak/>
        <w:t>Lối sống ít vận động kết hợp với việc tiêu thụ nhiều calo đã khiến hàng triệu người Áo phải đối mặt với bệnh béo phì. Gần một nửa (48%) những người trên 15 tuổi được phân loại là thừa cân hoặc béo phì và tỷ lệ béo phì được dự báo sẽ còn tăng cao hơn trong giai đoạn tới. Để ứng phó với vấn đề này, người Áo hay mua các sản phẩm, thuốc giảm cân hoặc sử dụng can thiệp phẫu thuật.</w:t>
      </w:r>
    </w:p>
    <w:p w:rsidR="00DF24D9" w:rsidRPr="009174CF" w:rsidRDefault="00DF24D9"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r w:rsidRPr="009174CF">
        <w:rPr>
          <w:rFonts w:ascii="Times New Roman" w:hAnsi="Times New Roman" w:cs="Times New Roman"/>
          <w:color w:val="000000"/>
          <w:sz w:val="26"/>
          <w:szCs w:val="26"/>
        </w:rPr>
        <w:t xml:space="preserve">Trong khi số lượng trẻ em ngày càng giảm tại Áo, thanh niên sở tại ngày nay có xu hướng hưởng mức sống cao. Sinh nhật, Giáng sinh, Phục sinh, Halloween và ngày đầu tiên đi học chỉ là một số dịp mà những đứa trẻ được </w:t>
      </w:r>
      <w:r w:rsidR="00A632B9" w:rsidRPr="009174CF">
        <w:rPr>
          <w:rFonts w:ascii="Times New Roman" w:hAnsi="Times New Roman" w:cs="Times New Roman"/>
          <w:color w:val="000000"/>
          <w:sz w:val="26"/>
          <w:szCs w:val="26"/>
        </w:rPr>
        <w:t>nhận</w:t>
      </w:r>
      <w:r w:rsidRPr="009174CF">
        <w:rPr>
          <w:rFonts w:ascii="Times New Roman" w:hAnsi="Times New Roman" w:cs="Times New Roman"/>
          <w:color w:val="000000"/>
          <w:sz w:val="26"/>
          <w:szCs w:val="26"/>
        </w:rPr>
        <w:t xml:space="preserve"> những món quà xa hoa.</w:t>
      </w:r>
      <w:r w:rsidR="00A632B9" w:rsidRPr="009174CF">
        <w:rPr>
          <w:rFonts w:ascii="Times New Roman" w:hAnsi="Times New Roman" w:cs="Times New Roman"/>
          <w:color w:val="000000"/>
          <w:sz w:val="26"/>
          <w:szCs w:val="26"/>
        </w:rPr>
        <w:t xml:space="preserve"> </w:t>
      </w:r>
      <w:r w:rsidRPr="009174CF">
        <w:rPr>
          <w:rFonts w:ascii="Times New Roman" w:hAnsi="Times New Roman" w:cs="Times New Roman"/>
          <w:color w:val="000000"/>
          <w:sz w:val="26"/>
          <w:szCs w:val="26"/>
        </w:rPr>
        <w:t xml:space="preserve">Hầu hết thanh thiếu niên đều có điện thoại di động khi đi học một mình, thường ở độ tuổi từ 6 </w:t>
      </w:r>
      <w:r w:rsidR="00A632B9" w:rsidRPr="009174CF">
        <w:rPr>
          <w:rFonts w:ascii="Times New Roman" w:hAnsi="Times New Roman" w:cs="Times New Roman"/>
          <w:color w:val="000000"/>
          <w:sz w:val="26"/>
          <w:szCs w:val="26"/>
        </w:rPr>
        <w:t>-</w:t>
      </w:r>
      <w:r w:rsidRPr="009174CF">
        <w:rPr>
          <w:rFonts w:ascii="Times New Roman" w:hAnsi="Times New Roman" w:cs="Times New Roman"/>
          <w:color w:val="000000"/>
          <w:sz w:val="26"/>
          <w:szCs w:val="26"/>
        </w:rPr>
        <w:t xml:space="preserve"> 10, </w:t>
      </w:r>
      <w:r w:rsidR="00A632B9" w:rsidRPr="009174CF">
        <w:rPr>
          <w:rFonts w:ascii="Times New Roman" w:hAnsi="Times New Roman" w:cs="Times New Roman"/>
          <w:color w:val="000000"/>
          <w:sz w:val="26"/>
          <w:szCs w:val="26"/>
        </w:rPr>
        <w:t xml:space="preserve">và </w:t>
      </w:r>
      <w:r w:rsidRPr="009174CF">
        <w:rPr>
          <w:rFonts w:ascii="Times New Roman" w:hAnsi="Times New Roman" w:cs="Times New Roman"/>
          <w:color w:val="000000"/>
          <w:sz w:val="26"/>
          <w:szCs w:val="26"/>
        </w:rPr>
        <w:t xml:space="preserve">thường nâng cấp lên những chiếc điện thoại thông minh phức tạp hơn vào </w:t>
      </w:r>
      <w:r w:rsidR="00A632B9" w:rsidRPr="009174CF">
        <w:rPr>
          <w:rFonts w:ascii="Times New Roman" w:hAnsi="Times New Roman" w:cs="Times New Roman"/>
          <w:color w:val="000000"/>
          <w:sz w:val="26"/>
          <w:szCs w:val="26"/>
        </w:rPr>
        <w:t>độ tuổi</w:t>
      </w:r>
      <w:r w:rsidRPr="009174CF">
        <w:rPr>
          <w:rFonts w:ascii="Times New Roman" w:hAnsi="Times New Roman" w:cs="Times New Roman"/>
          <w:color w:val="000000"/>
          <w:sz w:val="26"/>
          <w:szCs w:val="26"/>
        </w:rPr>
        <w:t xml:space="preserve"> 12 tuổi.</w:t>
      </w:r>
    </w:p>
    <w:p w:rsidR="00A632B9" w:rsidRPr="009174CF" w:rsidRDefault="00A632B9" w:rsidP="00FC303D">
      <w:pPr>
        <w:pStyle w:val="normal0"/>
        <w:pBdr>
          <w:top w:val="nil"/>
          <w:left w:val="nil"/>
          <w:bottom w:val="nil"/>
          <w:right w:val="nil"/>
          <w:between w:val="nil"/>
        </w:pBdr>
        <w:spacing w:after="120" w:line="240" w:lineRule="auto"/>
        <w:ind w:firstLine="567"/>
        <w:jc w:val="both"/>
        <w:rPr>
          <w:rFonts w:ascii="Times New Roman" w:hAnsi="Times New Roman" w:cs="Times New Roman"/>
          <w:color w:val="000000"/>
          <w:sz w:val="26"/>
          <w:szCs w:val="26"/>
        </w:rPr>
      </w:pPr>
    </w:p>
    <w:p w:rsidR="001C4085" w:rsidRPr="009174CF" w:rsidRDefault="008B2343" w:rsidP="00FC303D">
      <w:pPr>
        <w:pStyle w:val="normal0"/>
        <w:numPr>
          <w:ilvl w:val="0"/>
          <w:numId w:val="5"/>
        </w:numPr>
        <w:pBdr>
          <w:top w:val="nil"/>
          <w:left w:val="nil"/>
          <w:bottom w:val="nil"/>
          <w:right w:val="nil"/>
          <w:between w:val="nil"/>
        </w:pBdr>
        <w:spacing w:after="120" w:line="240" w:lineRule="auto"/>
        <w:ind w:left="567" w:hanging="498"/>
        <w:jc w:val="both"/>
        <w:rPr>
          <w:rFonts w:ascii="Times New Roman" w:hAnsi="Times New Roman" w:cs="Times New Roman"/>
          <w:b/>
          <w:i/>
          <w:color w:val="000000"/>
          <w:sz w:val="26"/>
          <w:szCs w:val="26"/>
        </w:rPr>
      </w:pPr>
      <w:r w:rsidRPr="009174CF">
        <w:rPr>
          <w:rFonts w:ascii="Times New Roman" w:eastAsia="Times New Roman" w:hAnsi="Times New Roman" w:cs="Times New Roman"/>
          <w:b/>
          <w:i/>
          <w:color w:val="000000"/>
          <w:sz w:val="26"/>
          <w:szCs w:val="26"/>
        </w:rPr>
        <w:t>Các doanh nghiệp bán buôn, bán lẻ lớn</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Các doanh nghiệp bán lẻ lớn nhất Áo gồm:</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- 4 chuỗi siêu thị thực phẩm và đồ gia dụng lớn nhất là: Rewe, Spar, Hofer và Lidl;</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 Tập đoàn XXXL sở hữu chuỗi siêu thị nội thất;</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 Tập đoàn Media Saturn sở hữu chuỗi siêu thị đồ điện tử.</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Sáu công ty này chiếm khoản 1/3 thị trường bán lẻ.</w:t>
      </w:r>
    </w:p>
    <w:p w:rsidR="00A632B9" w:rsidRPr="009174CF" w:rsidRDefault="00A632B9"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rPr>
      </w:pPr>
      <w:r w:rsidRPr="009174CF">
        <w:rPr>
          <w:rFonts w:ascii="Times New Roman" w:eastAsia="Times New Roman" w:hAnsi="Times New Roman" w:cs="Times New Roman"/>
          <w:color w:val="000000"/>
          <w:sz w:val="26"/>
          <w:szCs w:val="26"/>
        </w:rPr>
        <w:t>Tiếp theo trong danh sách là: dm (bán dược phẩm, mỹ phẩm), Amazon (sàn thương mại điện tử xuyên biên giới của Hoa Kỳ), Mpreis (bán thực phẩm và đồ gia dụng) và Obi (bán đồ nội thất).</w:t>
      </w:r>
    </w:p>
    <w:p w:rsidR="005E29F2" w:rsidRPr="009174CF" w:rsidRDefault="00425771" w:rsidP="00FC303D">
      <w:pPr>
        <w:pStyle w:val="normal0"/>
        <w:pBdr>
          <w:top w:val="nil"/>
          <w:left w:val="nil"/>
          <w:bottom w:val="nil"/>
          <w:right w:val="nil"/>
          <w:between w:val="nil"/>
        </w:pBdr>
        <w:spacing w:after="120" w:line="240" w:lineRule="auto"/>
        <w:ind w:left="69" w:firstLine="498"/>
        <w:jc w:val="both"/>
        <w:rPr>
          <w:rFonts w:ascii="Times New Roman" w:eastAsia="Times New Roman" w:hAnsi="Times New Roman" w:cs="Times New Roman"/>
          <w:color w:val="000000"/>
          <w:sz w:val="26"/>
          <w:szCs w:val="26"/>
          <w:lang w:val="en-GB"/>
        </w:rPr>
      </w:pPr>
      <w:r w:rsidRPr="009174CF">
        <w:rPr>
          <w:rFonts w:ascii="Times New Roman" w:eastAsia="Times New Roman" w:hAnsi="Times New Roman" w:cs="Times New Roman"/>
          <w:color w:val="000000"/>
          <w:sz w:val="26"/>
          <w:szCs w:val="26"/>
          <w:lang w:val="en-GB"/>
        </w:rPr>
        <w:t>Báo cáo về tình hình thị trường bán lẻ của Áo giai đoạn 2021-2022 có thể được tham khảo tại: https://publikationen.ehl.at/view/674738739/10/</w:t>
      </w:r>
    </w:p>
    <w:p w:rsidR="002011C4" w:rsidRPr="009174CF" w:rsidRDefault="002011C4" w:rsidP="00FC303D">
      <w:pPr>
        <w:pStyle w:val="normal0"/>
        <w:pBdr>
          <w:top w:val="nil"/>
          <w:left w:val="nil"/>
          <w:bottom w:val="nil"/>
          <w:right w:val="nil"/>
          <w:between w:val="nil"/>
        </w:pBdr>
        <w:spacing w:after="120" w:line="240" w:lineRule="auto"/>
        <w:ind w:left="567" w:hanging="720"/>
        <w:jc w:val="both"/>
        <w:rPr>
          <w:rFonts w:ascii="Times New Roman" w:eastAsia="Times New Roman" w:hAnsi="Times New Roman" w:cs="Times New Roman"/>
          <w:color w:val="000000"/>
          <w:sz w:val="26"/>
          <w:szCs w:val="26"/>
        </w:rPr>
      </w:pPr>
    </w:p>
    <w:p w:rsidR="001C4085" w:rsidRPr="009174CF" w:rsidRDefault="008B2343" w:rsidP="00FC303D">
      <w:pPr>
        <w:pStyle w:val="normal0"/>
        <w:numPr>
          <w:ilvl w:val="0"/>
          <w:numId w:val="6"/>
        </w:numPr>
        <w:pBdr>
          <w:top w:val="nil"/>
          <w:left w:val="nil"/>
          <w:bottom w:val="nil"/>
          <w:right w:val="nil"/>
          <w:between w:val="nil"/>
        </w:pBdr>
        <w:spacing w:after="120" w:line="240" w:lineRule="auto"/>
        <w:jc w:val="both"/>
        <w:rPr>
          <w:rFonts w:ascii="Times New Roman" w:eastAsia="Times New Roman" w:hAnsi="Times New Roman" w:cs="Times New Roman"/>
          <w:b/>
          <w:color w:val="C00000"/>
          <w:sz w:val="26"/>
          <w:szCs w:val="26"/>
        </w:rPr>
      </w:pPr>
      <w:r w:rsidRPr="009174CF">
        <w:rPr>
          <w:rFonts w:ascii="Times New Roman" w:eastAsia="Times New Roman" w:hAnsi="Times New Roman" w:cs="Times New Roman"/>
          <w:b/>
          <w:color w:val="C00000"/>
          <w:sz w:val="26"/>
          <w:szCs w:val="26"/>
        </w:rPr>
        <w:t xml:space="preserve">TÌNH HÌNH KINH TẾ </w:t>
      </w:r>
      <w:r w:rsidR="00FC303D">
        <w:rPr>
          <w:rFonts w:ascii="Times New Roman" w:eastAsia="Times New Roman" w:hAnsi="Times New Roman" w:cs="Times New Roman"/>
          <w:b/>
          <w:color w:val="C00000"/>
          <w:sz w:val="26"/>
          <w:szCs w:val="26"/>
        </w:rPr>
        <w:t xml:space="preserve">- </w:t>
      </w:r>
      <w:r w:rsidRPr="009174CF">
        <w:rPr>
          <w:rFonts w:ascii="Times New Roman" w:eastAsia="Times New Roman" w:hAnsi="Times New Roman" w:cs="Times New Roman"/>
          <w:b/>
          <w:color w:val="C00000"/>
          <w:sz w:val="26"/>
          <w:szCs w:val="26"/>
        </w:rPr>
        <w:t xml:space="preserve">XÃ HỘI </w:t>
      </w:r>
      <w:r w:rsidR="00FC303D">
        <w:rPr>
          <w:rFonts w:ascii="Times New Roman" w:eastAsia="Times New Roman" w:hAnsi="Times New Roman" w:cs="Times New Roman"/>
          <w:b/>
          <w:color w:val="C00000"/>
          <w:sz w:val="26"/>
          <w:szCs w:val="26"/>
        </w:rPr>
        <w:t>ÁO</w:t>
      </w:r>
      <w:r w:rsidRPr="009174CF">
        <w:rPr>
          <w:rFonts w:ascii="Times New Roman" w:eastAsia="Times New Roman" w:hAnsi="Times New Roman" w:cs="Times New Roman"/>
          <w:b/>
          <w:color w:val="C00000"/>
          <w:sz w:val="26"/>
          <w:szCs w:val="26"/>
        </w:rPr>
        <w:t xml:space="preserve"> NĂM 20</w:t>
      </w:r>
      <w:r w:rsidR="009174CF" w:rsidRPr="009174CF">
        <w:rPr>
          <w:rFonts w:ascii="Times New Roman" w:eastAsia="Times New Roman" w:hAnsi="Times New Roman" w:cs="Times New Roman"/>
          <w:b/>
          <w:color w:val="C00000"/>
          <w:sz w:val="26"/>
          <w:szCs w:val="26"/>
        </w:rPr>
        <w:t>22 VÀ TRIỂN VỌNG NĂM 2023</w:t>
      </w:r>
    </w:p>
    <w:p w:rsidR="001C4085" w:rsidRPr="009174CF" w:rsidRDefault="008B2343" w:rsidP="00FC303D">
      <w:pPr>
        <w:pStyle w:val="normal0"/>
        <w:spacing w:after="120" w:line="240" w:lineRule="auto"/>
        <w:jc w:val="both"/>
        <w:rPr>
          <w:rFonts w:ascii="Times New Roman" w:eastAsia="Times New Roman" w:hAnsi="Times New Roman" w:cs="Times New Roman"/>
          <w:b/>
          <w:sz w:val="26"/>
          <w:szCs w:val="26"/>
        </w:rPr>
      </w:pPr>
      <w:r w:rsidRPr="009174CF">
        <w:rPr>
          <w:rFonts w:ascii="Times New Roman" w:eastAsia="Times New Roman" w:hAnsi="Times New Roman" w:cs="Times New Roman"/>
          <w:sz w:val="26"/>
          <w:szCs w:val="26"/>
        </w:rPr>
        <w:tab/>
      </w:r>
      <w:r w:rsidRPr="009174CF">
        <w:rPr>
          <w:rFonts w:ascii="Times New Roman" w:eastAsia="Times New Roman" w:hAnsi="Times New Roman" w:cs="Times New Roman"/>
          <w:b/>
          <w:sz w:val="26"/>
          <w:szCs w:val="26"/>
        </w:rPr>
        <w:t>1.</w:t>
      </w:r>
      <w:r w:rsidRPr="009174CF">
        <w:rPr>
          <w:rFonts w:ascii="Times New Roman" w:eastAsia="Times New Roman" w:hAnsi="Times New Roman" w:cs="Times New Roman"/>
          <w:sz w:val="26"/>
          <w:szCs w:val="26"/>
        </w:rPr>
        <w:t xml:space="preserve"> </w:t>
      </w:r>
      <w:r w:rsidRPr="009174CF">
        <w:rPr>
          <w:rFonts w:ascii="Times New Roman" w:eastAsia="Times New Roman" w:hAnsi="Times New Roman" w:cs="Times New Roman"/>
          <w:b/>
          <w:sz w:val="26"/>
          <w:szCs w:val="26"/>
        </w:rPr>
        <w:t>Tình hình kin</w:t>
      </w:r>
      <w:r w:rsidR="009174CF" w:rsidRPr="009174CF">
        <w:rPr>
          <w:rFonts w:ascii="Times New Roman" w:eastAsia="Times New Roman" w:hAnsi="Times New Roman" w:cs="Times New Roman"/>
          <w:b/>
          <w:sz w:val="26"/>
          <w:szCs w:val="26"/>
        </w:rPr>
        <w:t xml:space="preserve">h tế </w:t>
      </w:r>
      <w:r w:rsidR="00FC303D">
        <w:rPr>
          <w:rFonts w:ascii="Times New Roman" w:eastAsia="Times New Roman" w:hAnsi="Times New Roman" w:cs="Times New Roman"/>
          <w:b/>
          <w:sz w:val="26"/>
          <w:szCs w:val="26"/>
        </w:rPr>
        <w:t xml:space="preserve">- </w:t>
      </w:r>
      <w:r w:rsidR="009174CF" w:rsidRPr="009174CF">
        <w:rPr>
          <w:rFonts w:ascii="Times New Roman" w:eastAsia="Times New Roman" w:hAnsi="Times New Roman" w:cs="Times New Roman"/>
          <w:b/>
          <w:sz w:val="26"/>
          <w:szCs w:val="26"/>
        </w:rPr>
        <w:t xml:space="preserve">xã hội </w:t>
      </w:r>
      <w:r w:rsidR="00FC303D">
        <w:rPr>
          <w:rFonts w:ascii="Times New Roman" w:eastAsia="Times New Roman" w:hAnsi="Times New Roman" w:cs="Times New Roman"/>
          <w:b/>
          <w:sz w:val="26"/>
          <w:szCs w:val="26"/>
        </w:rPr>
        <w:t>Áo</w:t>
      </w:r>
      <w:r w:rsidR="009174CF" w:rsidRPr="009174CF">
        <w:rPr>
          <w:rFonts w:ascii="Times New Roman" w:eastAsia="Times New Roman" w:hAnsi="Times New Roman" w:cs="Times New Roman"/>
          <w:b/>
          <w:sz w:val="26"/>
          <w:szCs w:val="26"/>
        </w:rPr>
        <w:t xml:space="preserve"> năm 2022</w:t>
      </w:r>
    </w:p>
    <w:p w:rsidR="001C4085" w:rsidRPr="009174CF" w:rsidRDefault="008B2343" w:rsidP="00FC303D">
      <w:pPr>
        <w:pStyle w:val="normal0"/>
        <w:spacing w:after="120" w:line="240" w:lineRule="auto"/>
        <w:ind w:firstLine="697"/>
        <w:jc w:val="both"/>
        <w:rPr>
          <w:rFonts w:ascii="Times New Roman" w:eastAsia="Times New Roman" w:hAnsi="Times New Roman" w:cs="Times New Roman"/>
          <w:b/>
          <w:i/>
          <w:sz w:val="26"/>
          <w:szCs w:val="26"/>
        </w:rPr>
      </w:pPr>
      <w:r w:rsidRPr="009174CF">
        <w:rPr>
          <w:rFonts w:ascii="Times New Roman" w:eastAsia="Times New Roman" w:hAnsi="Times New Roman" w:cs="Times New Roman"/>
          <w:b/>
          <w:i/>
          <w:sz w:val="26"/>
          <w:szCs w:val="26"/>
        </w:rPr>
        <w:t xml:space="preserve">1.1 Những điểm nổi bật về kinh tế, chính trị và xã hội của </w:t>
      </w:r>
      <w:r w:rsidR="00FC303D">
        <w:rPr>
          <w:rFonts w:ascii="Times New Roman" w:eastAsia="Times New Roman" w:hAnsi="Times New Roman" w:cs="Times New Roman"/>
          <w:b/>
          <w:i/>
          <w:sz w:val="26"/>
          <w:szCs w:val="26"/>
        </w:rPr>
        <w:t>Áo</w:t>
      </w:r>
      <w:r w:rsidRPr="009174CF">
        <w:rPr>
          <w:rFonts w:ascii="Times New Roman" w:eastAsia="Times New Roman" w:hAnsi="Times New Roman" w:cs="Times New Roman"/>
          <w:b/>
          <w:i/>
          <w:sz w:val="26"/>
          <w:szCs w:val="26"/>
        </w:rPr>
        <w:t xml:space="preserve"> trong năm </w:t>
      </w:r>
      <w:r w:rsidR="009174CF" w:rsidRPr="009174CF">
        <w:rPr>
          <w:rFonts w:ascii="Times New Roman" w:eastAsia="Times New Roman" w:hAnsi="Times New Roman" w:cs="Times New Roman"/>
          <w:b/>
          <w:i/>
          <w:sz w:val="26"/>
          <w:szCs w:val="26"/>
        </w:rPr>
        <w:t>2022</w:t>
      </w:r>
    </w:p>
    <w:p w:rsidR="009174CF" w:rsidRPr="009174CF" w:rsidRDefault="009174CF" w:rsidP="00FC303D">
      <w:pPr>
        <w:pStyle w:val="xmsonormal"/>
        <w:shd w:val="clear" w:color="auto" w:fill="FFFFFF"/>
        <w:spacing w:before="0" w:beforeAutospacing="0" w:after="120" w:afterAutospacing="0"/>
        <w:ind w:firstLine="697"/>
        <w:jc w:val="both"/>
        <w:rPr>
          <w:color w:val="000000"/>
          <w:sz w:val="26"/>
          <w:szCs w:val="26"/>
        </w:rPr>
      </w:pPr>
      <w:r w:rsidRPr="009174CF">
        <w:rPr>
          <w:color w:val="000000"/>
          <w:sz w:val="26"/>
          <w:szCs w:val="26"/>
        </w:rPr>
        <w:t>Theo Ủy ban Châu Âu, xung đột tại Ukraine và giá năng lượng cao đang làm chậm sự hồi phục và phát triển của kinh tế Áo giai đoạn hậu COVID-19. Brussels dự báo GDP Áo sẽ tăng 3</w:t>
      </w:r>
      <w:r>
        <w:rPr>
          <w:color w:val="000000"/>
          <w:sz w:val="26"/>
          <w:szCs w:val="26"/>
        </w:rPr>
        <w:t>,7</w:t>
      </w:r>
      <w:r w:rsidRPr="009174CF">
        <w:rPr>
          <w:color w:val="000000"/>
          <w:sz w:val="26"/>
          <w:szCs w:val="26"/>
        </w:rPr>
        <w:t xml:space="preserve">% trong 2022 - thấp hơn 0,4% so với dự báo được </w:t>
      </w:r>
      <w:r>
        <w:rPr>
          <w:color w:val="000000"/>
          <w:sz w:val="26"/>
          <w:szCs w:val="26"/>
        </w:rPr>
        <w:t>đưa ra vào đầu năm 2022. Mức 3,7</w:t>
      </w:r>
      <w:r w:rsidRPr="009174CF">
        <w:rPr>
          <w:color w:val="000000"/>
          <w:sz w:val="26"/>
          <w:szCs w:val="26"/>
        </w:rPr>
        <w:t>% vẫn cao hơn nhiều so với mức tăng GDP trung bình của EU (2,</w:t>
      </w:r>
      <w:r>
        <w:rPr>
          <w:color w:val="000000"/>
          <w:sz w:val="26"/>
          <w:szCs w:val="26"/>
        </w:rPr>
        <w:t>6</w:t>
      </w:r>
      <w:r w:rsidRPr="009174CF">
        <w:rPr>
          <w:color w:val="000000"/>
          <w:sz w:val="26"/>
          <w:szCs w:val="26"/>
        </w:rPr>
        <w:t xml:space="preserve">%). Tăng trưởng kinh tế của Áo trong năm 2022 sẽ phụ thuộc vào gia tăng tiêu dùng trong nước, sự hồi phục của ngành du lịch và dịch vụ giai đoạn hậu COVID-19. Tuy nhiên, xung đột tại Ukraine sẽ gây tác động tiêu cực đến ngành xuất khẩu của Áo. Lạm phát cao sẽ gây áp lực lên sức mua của người dân. Hiện nay, lạm phát tại Áo được dự báo đạt </w:t>
      </w:r>
      <w:r w:rsidR="00FC303D">
        <w:rPr>
          <w:color w:val="000000"/>
          <w:sz w:val="26"/>
          <w:szCs w:val="26"/>
        </w:rPr>
        <w:t>7,4</w:t>
      </w:r>
      <w:r w:rsidRPr="009174CF">
        <w:rPr>
          <w:color w:val="000000"/>
          <w:sz w:val="26"/>
          <w:szCs w:val="26"/>
        </w:rPr>
        <w:t xml:space="preserve">% trong năm 2022 – mức cao nhất từ năm 1981. Hai yếu tố đó tạo ra nhiều rủi ro trong ngắn hạn và trung hạn đối với kinh tế Áo. Trong những tháng vừa qua, do lạm phát cao, đặc biệt là giá năng lượng và điện nước, người dân Áo đã cắt </w:t>
      </w:r>
      <w:r w:rsidRPr="009174CF">
        <w:rPr>
          <w:color w:val="000000"/>
          <w:sz w:val="26"/>
          <w:szCs w:val="26"/>
        </w:rPr>
        <w:lastRenderedPageBreak/>
        <w:t>giảm chi tiêu đáng kể. Điều này sẽ ảnh hưởng đến việc mua sắm các sản phẩm không thiết yếu, qua đó phần nào sẽ giảm nhập khẩu của Áo trong năm 2022.</w:t>
      </w:r>
    </w:p>
    <w:p w:rsidR="001C4085" w:rsidRPr="009174CF" w:rsidRDefault="008B2343" w:rsidP="00FC303D">
      <w:pPr>
        <w:pStyle w:val="normal0"/>
        <w:spacing w:after="120" w:line="240" w:lineRule="auto"/>
        <w:ind w:firstLine="697"/>
        <w:jc w:val="both"/>
        <w:rPr>
          <w:rFonts w:ascii="Times New Roman" w:eastAsia="Times New Roman" w:hAnsi="Times New Roman" w:cs="Times New Roman"/>
          <w:b/>
          <w:i/>
          <w:sz w:val="26"/>
          <w:szCs w:val="26"/>
        </w:rPr>
      </w:pPr>
      <w:r w:rsidRPr="009174CF">
        <w:rPr>
          <w:rFonts w:ascii="Times New Roman" w:eastAsia="Times New Roman" w:hAnsi="Times New Roman" w:cs="Times New Roman"/>
          <w:b/>
          <w:i/>
          <w:sz w:val="26"/>
          <w:szCs w:val="26"/>
        </w:rPr>
        <w:t xml:space="preserve">1.2 Các chính sách vĩ mô và chính sách kinh tế, thương mại của </w:t>
      </w:r>
      <w:r w:rsidR="00FC303D">
        <w:rPr>
          <w:rFonts w:ascii="Times New Roman" w:eastAsia="Times New Roman" w:hAnsi="Times New Roman" w:cs="Times New Roman"/>
          <w:b/>
          <w:i/>
          <w:sz w:val="26"/>
          <w:szCs w:val="26"/>
        </w:rPr>
        <w:t>Áo</w:t>
      </w:r>
      <w:r w:rsidRPr="009174CF">
        <w:rPr>
          <w:rFonts w:ascii="Times New Roman" w:eastAsia="Times New Roman" w:hAnsi="Times New Roman" w:cs="Times New Roman"/>
          <w:b/>
          <w:i/>
          <w:sz w:val="26"/>
          <w:szCs w:val="26"/>
        </w:rPr>
        <w:t xml:space="preserve"> có khả năng ảnh hưởng đến quan hệ chính trị, kinh tế, thương mại, </w:t>
      </w:r>
      <w:r w:rsidR="009174CF">
        <w:rPr>
          <w:rFonts w:ascii="Times New Roman" w:eastAsia="Times New Roman" w:hAnsi="Times New Roman" w:cs="Times New Roman"/>
          <w:b/>
          <w:i/>
          <w:sz w:val="26"/>
          <w:szCs w:val="26"/>
        </w:rPr>
        <w:t>đầu tư với Việt Nam</w:t>
      </w:r>
    </w:p>
    <w:p w:rsidR="009174CF" w:rsidRDefault="009174CF" w:rsidP="00FC303D">
      <w:pPr>
        <w:pStyle w:val="normal0"/>
        <w:spacing w:after="120" w:line="240" w:lineRule="auto"/>
        <w:ind w:firstLine="697"/>
        <w:jc w:val="both"/>
        <w:rPr>
          <w:rFonts w:ascii="Times New Roman" w:eastAsia="Times New Roman" w:hAnsi="Times New Roman" w:cs="Times New Roman"/>
          <w:color w:val="000000"/>
          <w:sz w:val="26"/>
          <w:szCs w:val="26"/>
          <w:lang w:val="en-GB" w:eastAsia="en-GB"/>
        </w:rPr>
      </w:pPr>
      <w:r w:rsidRPr="009174CF">
        <w:rPr>
          <w:rFonts w:ascii="Times New Roman" w:eastAsia="Times New Roman" w:hAnsi="Times New Roman" w:cs="Times New Roman"/>
          <w:color w:val="000000"/>
          <w:sz w:val="26"/>
          <w:szCs w:val="26"/>
          <w:lang w:val="en-GB" w:eastAsia="en-GB"/>
        </w:rPr>
        <w:t>Trong nửa cuối năm 2022, sự đứt gãy chuỗi cung ứng toàn cầu và chi phí logistics tiếp tục leo thang là hai yếu tố chính có thể ảnh hưởng đáng kể đến thương mại song phương của Việt Nam với Áo</w:t>
      </w:r>
      <w:r>
        <w:rPr>
          <w:rFonts w:ascii="Times New Roman" w:eastAsia="Times New Roman" w:hAnsi="Times New Roman" w:cs="Times New Roman"/>
          <w:color w:val="000000"/>
          <w:sz w:val="26"/>
          <w:szCs w:val="26"/>
          <w:lang w:val="en-GB" w:eastAsia="en-GB"/>
        </w:rPr>
        <w:t>.</w:t>
      </w:r>
    </w:p>
    <w:p w:rsidR="009174CF" w:rsidRDefault="009174CF" w:rsidP="00FC303D">
      <w:pPr>
        <w:pStyle w:val="normal0"/>
        <w:spacing w:after="120" w:line="240" w:lineRule="auto"/>
        <w:ind w:firstLine="697"/>
        <w:jc w:val="both"/>
        <w:rPr>
          <w:rFonts w:ascii="Times New Roman" w:eastAsia="Times New Roman" w:hAnsi="Times New Roman" w:cs="Times New Roman"/>
          <w:color w:val="000000"/>
          <w:sz w:val="26"/>
          <w:szCs w:val="26"/>
          <w:lang w:val="en-GB" w:eastAsia="en-GB"/>
        </w:rPr>
      </w:pPr>
      <w:r>
        <w:rPr>
          <w:rFonts w:ascii="Times New Roman" w:eastAsia="Times New Roman" w:hAnsi="Times New Roman" w:cs="Times New Roman"/>
          <w:color w:val="000000"/>
          <w:sz w:val="26"/>
          <w:szCs w:val="26"/>
          <w:lang w:val="en-GB" w:eastAsia="en-GB"/>
        </w:rPr>
        <w:t>Ngoài ra, việc tạo điều kiện thuận lợi cho doanh nghiệp Áo sang Việt Nam kinh doanh và khảo sát cơ hội mở rộng hoạt động hoặc đầu trong giai đoạn hậu COVID-19 là hết sức cần thiết. Trong giai đoạn từ 2020 đến khi Việt Nam mở cửa du lịch quốc tế trở lại từ tháng 3/2022, các doanh nghiệp Áo hầu như không sang được Việt Nam. Việc này phần nào đã dẫn đến việc một số doanh nghiệp Áo lựa chọn kinh doanh và đầu tư với các thị trường khác trong khu vực Đông Nam Á nói riêng và châu Á nói chung trong giai đoạn vừa qua.</w:t>
      </w:r>
    </w:p>
    <w:p w:rsidR="00FC303D" w:rsidRPr="009174CF" w:rsidRDefault="00FC303D" w:rsidP="00FC303D">
      <w:pPr>
        <w:pStyle w:val="normal0"/>
        <w:spacing w:after="120" w:line="240" w:lineRule="auto"/>
        <w:ind w:firstLine="697"/>
        <w:jc w:val="both"/>
        <w:rPr>
          <w:rFonts w:ascii="Times New Roman" w:eastAsia="Times New Roman" w:hAnsi="Times New Roman" w:cs="Times New Roman"/>
          <w:color w:val="000000"/>
          <w:sz w:val="26"/>
          <w:szCs w:val="26"/>
          <w:lang w:val="en-GB" w:eastAsia="en-GB"/>
        </w:rPr>
      </w:pPr>
    </w:p>
    <w:p w:rsidR="001C4085" w:rsidRPr="009174CF" w:rsidRDefault="008B2343" w:rsidP="00FC303D">
      <w:pPr>
        <w:pStyle w:val="normal0"/>
        <w:spacing w:after="120" w:line="240" w:lineRule="auto"/>
        <w:ind w:firstLine="697"/>
        <w:jc w:val="both"/>
        <w:rPr>
          <w:rFonts w:ascii="Times New Roman" w:eastAsia="Times New Roman" w:hAnsi="Times New Roman" w:cs="Times New Roman"/>
          <w:b/>
          <w:sz w:val="26"/>
          <w:szCs w:val="26"/>
        </w:rPr>
      </w:pPr>
      <w:r w:rsidRPr="009174CF">
        <w:rPr>
          <w:rFonts w:ascii="Times New Roman" w:eastAsia="Times New Roman" w:hAnsi="Times New Roman" w:cs="Times New Roman"/>
          <w:b/>
          <w:sz w:val="26"/>
          <w:szCs w:val="26"/>
        </w:rPr>
        <w:t xml:space="preserve">2. Triển vọng kinh tế </w:t>
      </w:r>
      <w:r w:rsidR="00FC303D">
        <w:rPr>
          <w:rFonts w:ascii="Times New Roman" w:eastAsia="Times New Roman" w:hAnsi="Times New Roman" w:cs="Times New Roman"/>
          <w:b/>
          <w:sz w:val="26"/>
          <w:szCs w:val="26"/>
        </w:rPr>
        <w:t>Áo</w:t>
      </w:r>
      <w:r w:rsidRPr="009174CF">
        <w:rPr>
          <w:rFonts w:ascii="Times New Roman" w:eastAsia="Times New Roman" w:hAnsi="Times New Roman" w:cs="Times New Roman"/>
          <w:b/>
          <w:sz w:val="26"/>
          <w:szCs w:val="26"/>
        </w:rPr>
        <w:t xml:space="preserve"> năm 202</w:t>
      </w:r>
      <w:r w:rsidR="009174CF">
        <w:rPr>
          <w:rFonts w:ascii="Times New Roman" w:eastAsia="Times New Roman" w:hAnsi="Times New Roman" w:cs="Times New Roman"/>
          <w:b/>
          <w:sz w:val="26"/>
          <w:szCs w:val="26"/>
        </w:rPr>
        <w:t>3</w:t>
      </w:r>
      <w:r w:rsidRPr="009174CF">
        <w:rPr>
          <w:rFonts w:ascii="Times New Roman" w:eastAsia="Times New Roman" w:hAnsi="Times New Roman" w:cs="Times New Roman"/>
          <w:b/>
          <w:sz w:val="26"/>
          <w:szCs w:val="26"/>
        </w:rPr>
        <w:t xml:space="preserve"> và các năm tiếp theo</w:t>
      </w:r>
    </w:p>
    <w:p w:rsidR="001C4085" w:rsidRPr="009174CF" w:rsidRDefault="008B2343" w:rsidP="00FC303D">
      <w:pPr>
        <w:pStyle w:val="normal0"/>
        <w:spacing w:after="120" w:line="240" w:lineRule="auto"/>
        <w:ind w:firstLine="697"/>
        <w:jc w:val="both"/>
        <w:rPr>
          <w:rFonts w:ascii="Times New Roman" w:eastAsia="Times New Roman" w:hAnsi="Times New Roman" w:cs="Times New Roman"/>
          <w:b/>
          <w:i/>
          <w:sz w:val="26"/>
          <w:szCs w:val="26"/>
        </w:rPr>
      </w:pPr>
      <w:r w:rsidRPr="009174CF">
        <w:rPr>
          <w:rFonts w:ascii="Times New Roman" w:eastAsia="Times New Roman" w:hAnsi="Times New Roman" w:cs="Times New Roman"/>
          <w:b/>
          <w:i/>
          <w:sz w:val="26"/>
          <w:szCs w:val="26"/>
        </w:rPr>
        <w:t>2.1 Dự báo tình hình phát tri</w:t>
      </w:r>
      <w:r w:rsidR="009174CF" w:rsidRPr="009174CF">
        <w:rPr>
          <w:rFonts w:ascii="Times New Roman" w:eastAsia="Times New Roman" w:hAnsi="Times New Roman" w:cs="Times New Roman"/>
          <w:b/>
          <w:i/>
          <w:sz w:val="26"/>
          <w:szCs w:val="26"/>
        </w:rPr>
        <w:t>ển kinh tế nước sở tại năm 2023</w:t>
      </w:r>
    </w:p>
    <w:p w:rsidR="00FC303D" w:rsidRDefault="00FC303D" w:rsidP="00FC303D">
      <w:pPr>
        <w:pStyle w:val="normal0"/>
        <w:spacing w:after="120" w:line="240" w:lineRule="auto"/>
        <w:ind w:firstLine="69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Theo dự báo của Ủy ban Châu Âu trong tháng 7/2022</w:t>
      </w:r>
      <w:r w:rsidRPr="00FC303D">
        <w:rPr>
          <w:rFonts w:ascii="Times New Roman" w:eastAsia="Times New Roman" w:hAnsi="Times New Roman" w:cs="Times New Roman"/>
          <w:sz w:val="26"/>
          <w:szCs w:val="26"/>
        </w:rPr>
        <w:t xml:space="preserve">, tăng trưởng GDP thực tế </w:t>
      </w:r>
      <w:r>
        <w:rPr>
          <w:rFonts w:ascii="Times New Roman" w:eastAsia="Times New Roman" w:hAnsi="Times New Roman" w:cs="Times New Roman"/>
          <w:sz w:val="26"/>
          <w:szCs w:val="26"/>
        </w:rPr>
        <w:t xml:space="preserve">của Áo </w:t>
      </w:r>
      <w:r w:rsidRPr="00FC303D">
        <w:rPr>
          <w:rFonts w:ascii="Times New Roman" w:eastAsia="Times New Roman" w:hAnsi="Times New Roman" w:cs="Times New Roman"/>
          <w:sz w:val="26"/>
          <w:szCs w:val="26"/>
        </w:rPr>
        <w:t xml:space="preserve">được dự báo sẽ đạt 1,5% vào năm 2023. Tăng trưởng được hỗ trợ bởi quá trình bình thường hóa dịch vụ và du lịch đang diễn ra. Trên thị trường lao động, tình trạng thiếu lao động ngày càng trở nên quan trọng và đã bắt đầu kìm hãm đà tăng trưởng. So với Dự báo mùa xuân, đây là một triển vọng mờ nhạt </w:t>
      </w:r>
      <w:r>
        <w:rPr>
          <w:rFonts w:ascii="Times New Roman" w:eastAsia="Times New Roman" w:hAnsi="Times New Roman" w:cs="Times New Roman"/>
          <w:sz w:val="26"/>
          <w:szCs w:val="26"/>
        </w:rPr>
        <w:t>hơn</w:t>
      </w:r>
      <w:r w:rsidRPr="00FC303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chủ yếu </w:t>
      </w:r>
      <w:r w:rsidRPr="00FC303D">
        <w:rPr>
          <w:rFonts w:ascii="Times New Roman" w:eastAsia="Times New Roman" w:hAnsi="Times New Roman" w:cs="Times New Roman"/>
          <w:sz w:val="26"/>
          <w:szCs w:val="26"/>
        </w:rPr>
        <w:t>do tăng trưởng trong quý đầu tiên của năm 2022 thấp hơn so với ước tính ban đầu (+ 1,5% thay vì + 2,5% so với quý trước).</w:t>
      </w:r>
    </w:p>
    <w:p w:rsidR="009174CF" w:rsidRPr="009174CF" w:rsidRDefault="00FC303D" w:rsidP="00FC303D">
      <w:pPr>
        <w:pStyle w:val="normal0"/>
        <w:spacing w:after="120" w:line="240" w:lineRule="auto"/>
        <w:ind w:firstLine="697"/>
        <w:jc w:val="both"/>
        <w:rPr>
          <w:rFonts w:ascii="Times New Roman" w:eastAsia="Times New Roman" w:hAnsi="Times New Roman" w:cs="Times New Roman"/>
          <w:sz w:val="26"/>
          <w:szCs w:val="26"/>
        </w:rPr>
      </w:pPr>
      <w:r w:rsidRPr="00FC303D">
        <w:rPr>
          <w:rFonts w:ascii="Times New Roman" w:eastAsia="Times New Roman" w:hAnsi="Times New Roman" w:cs="Times New Roman"/>
          <w:sz w:val="26"/>
          <w:szCs w:val="26"/>
        </w:rPr>
        <w:t>Giá năng lượng tăng đáng kể sau cuộc chiến xâm lược của Nga chống lại Ukraine, từ một mức vốn đã tăng cao. Vào năm 2022, lạm phát năng lượng dự kiến ​​sẽ vẫn ở mức rất cao trong cả năm. Ngoài ra, giá lương thực thực phẩm tăng đáng kể và được dự báo sẽ tiếp tục ở mức cao trong suốt cả năm. Việc giá sản xuất cao hơn được dự báo sẽ khiến lạm phát tăng cao hơn so với dự báo. Nhìn chung, lạm phát dự kiến ​​sẽ đạt 7,4% vào năm 2022 trước khi giảm dần xuống 4,4% vào năm 2023.</w:t>
      </w:r>
    </w:p>
    <w:p w:rsidR="001C4085" w:rsidRDefault="008B2343" w:rsidP="00FC303D">
      <w:pPr>
        <w:pStyle w:val="normal0"/>
        <w:spacing w:after="120" w:line="240" w:lineRule="auto"/>
        <w:ind w:firstLine="697"/>
        <w:jc w:val="both"/>
        <w:rPr>
          <w:rFonts w:ascii="Times New Roman" w:eastAsia="Times New Roman" w:hAnsi="Times New Roman" w:cs="Times New Roman"/>
          <w:b/>
          <w:i/>
          <w:sz w:val="26"/>
          <w:szCs w:val="26"/>
        </w:rPr>
      </w:pPr>
      <w:r w:rsidRPr="009174CF">
        <w:rPr>
          <w:rFonts w:ascii="Times New Roman" w:eastAsia="Times New Roman" w:hAnsi="Times New Roman" w:cs="Times New Roman"/>
          <w:b/>
          <w:i/>
          <w:sz w:val="26"/>
          <w:szCs w:val="26"/>
        </w:rPr>
        <w:t xml:space="preserve">2.2 Dự báo xu hướng chính sách thương mại, tình hình thị trường nước sở tại trong thời gian tới. </w:t>
      </w:r>
    </w:p>
    <w:p w:rsidR="009174CF" w:rsidRDefault="00FC303D" w:rsidP="009174CF">
      <w:pPr>
        <w:pStyle w:val="normal0"/>
        <w:spacing w:line="240" w:lineRule="auto"/>
        <w:ind w:firstLine="697"/>
        <w:jc w:val="both"/>
        <w:rPr>
          <w:rFonts w:ascii="Times New Roman" w:hAnsi="Times New Roman" w:cs="Times New Roman"/>
          <w:color w:val="000000"/>
          <w:sz w:val="26"/>
          <w:szCs w:val="26"/>
        </w:rPr>
      </w:pPr>
      <w:r w:rsidRPr="00FC303D">
        <w:rPr>
          <w:rFonts w:ascii="Times New Roman" w:hAnsi="Times New Roman" w:cs="Times New Roman"/>
          <w:color w:val="000000"/>
          <w:sz w:val="26"/>
          <w:szCs w:val="26"/>
        </w:rPr>
        <w:t>Do các khó khăn về ngân sách sau khi chi các gói hỗ trợ kinh tế lớn trong giai đoạn COVID-19 cũng như do diễn biến xung đột tại Ukraine, các chính sách chủ chốt của Chính phủ liên quan đến cắt giảm thuế và ‘xanh hóa’ nền kinh tế bị triển khai chậm.</w:t>
      </w:r>
      <w:r>
        <w:rPr>
          <w:rFonts w:ascii="Times New Roman" w:hAnsi="Times New Roman" w:cs="Times New Roman"/>
          <w:color w:val="000000"/>
          <w:sz w:val="26"/>
          <w:szCs w:val="26"/>
        </w:rPr>
        <w:t xml:space="preserve"> Mặt khác, mức lạm phát cao đang gây nhiều khó khăn cho quá trình hoạt động và sản xuất của doanh nghiệp Áp. Điều này dự kiến sẽ khiến Chính phủ Áo </w:t>
      </w:r>
      <w:r w:rsidR="00831BDB">
        <w:rPr>
          <w:rFonts w:ascii="Times New Roman" w:hAnsi="Times New Roman" w:cs="Times New Roman"/>
          <w:color w:val="000000"/>
          <w:sz w:val="26"/>
          <w:szCs w:val="26"/>
        </w:rPr>
        <w:t>xem xét</w:t>
      </w:r>
      <w:r>
        <w:rPr>
          <w:rFonts w:ascii="Times New Roman" w:hAnsi="Times New Roman" w:cs="Times New Roman"/>
          <w:color w:val="000000"/>
          <w:sz w:val="26"/>
          <w:szCs w:val="26"/>
        </w:rPr>
        <w:t xml:space="preserve"> ban hành các gói cứu trợ tạm thời </w:t>
      </w:r>
      <w:r w:rsidR="00831BDB">
        <w:rPr>
          <w:rFonts w:ascii="Times New Roman" w:hAnsi="Times New Roman" w:cs="Times New Roman"/>
          <w:color w:val="000000"/>
          <w:sz w:val="26"/>
          <w:szCs w:val="26"/>
        </w:rPr>
        <w:t xml:space="preserve">cũng như áp dụng các biện pháp bảo hộ sản xuất trong nước </w:t>
      </w:r>
      <w:r>
        <w:rPr>
          <w:rFonts w:ascii="Times New Roman" w:hAnsi="Times New Roman" w:cs="Times New Roman"/>
          <w:color w:val="000000"/>
          <w:sz w:val="26"/>
          <w:szCs w:val="26"/>
        </w:rPr>
        <w:t>trong thời gian tới</w:t>
      </w:r>
      <w:r w:rsidR="00831BDB">
        <w:rPr>
          <w:rFonts w:ascii="Times New Roman" w:hAnsi="Times New Roman" w:cs="Times New Roman"/>
          <w:color w:val="000000"/>
          <w:sz w:val="26"/>
          <w:szCs w:val="26"/>
        </w:rPr>
        <w:t xml:space="preserve"> nhằm</w:t>
      </w:r>
      <w:r>
        <w:rPr>
          <w:rFonts w:ascii="Times New Roman" w:hAnsi="Times New Roman" w:cs="Times New Roman"/>
          <w:color w:val="000000"/>
          <w:sz w:val="26"/>
          <w:szCs w:val="26"/>
        </w:rPr>
        <w:t xml:space="preserve"> giúp doanh nghiệp vượt qua giai đoạn đầy thử thách và rủi ro như hiệ</w:t>
      </w:r>
      <w:r w:rsidR="00831BDB">
        <w:rPr>
          <w:rFonts w:ascii="Times New Roman" w:hAnsi="Times New Roman" w:cs="Times New Roman"/>
          <w:color w:val="000000"/>
          <w:sz w:val="26"/>
          <w:szCs w:val="26"/>
        </w:rPr>
        <w:t>n nay.</w:t>
      </w:r>
    </w:p>
    <w:p w:rsidR="00B46B19" w:rsidRPr="00FC303D" w:rsidRDefault="00B46B19" w:rsidP="009174CF">
      <w:pPr>
        <w:pStyle w:val="normal0"/>
        <w:spacing w:line="240" w:lineRule="auto"/>
        <w:ind w:firstLine="697"/>
        <w:jc w:val="both"/>
        <w:rPr>
          <w:rFonts w:ascii="Times New Roman" w:eastAsia="Times New Roman" w:hAnsi="Times New Roman" w:cs="Times New Roman"/>
          <w:b/>
          <w:sz w:val="26"/>
          <w:szCs w:val="26"/>
        </w:rPr>
      </w:pPr>
    </w:p>
    <w:p w:rsidR="001C4085" w:rsidRDefault="008B2343" w:rsidP="00831BDB">
      <w:pPr>
        <w:pStyle w:val="normal0"/>
        <w:numPr>
          <w:ilvl w:val="0"/>
          <w:numId w:val="8"/>
        </w:numPr>
        <w:pBdr>
          <w:top w:val="nil"/>
          <w:left w:val="nil"/>
          <w:bottom w:val="nil"/>
          <w:right w:val="nil"/>
          <w:between w:val="nil"/>
        </w:pBdr>
        <w:spacing w:after="120" w:line="240"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lastRenderedPageBreak/>
        <w:t xml:space="preserve">QUAN HỆ KINH TẾ, THƯƠNG MẠI VÀ ĐẦU TƯ GIỮA VIỆT NAM VÀ </w:t>
      </w:r>
      <w:r w:rsidR="00831BDB">
        <w:rPr>
          <w:rFonts w:ascii="Times New Roman" w:eastAsia="Times New Roman" w:hAnsi="Times New Roman" w:cs="Times New Roman"/>
          <w:b/>
          <w:color w:val="C00000"/>
          <w:sz w:val="26"/>
          <w:szCs w:val="26"/>
        </w:rPr>
        <w:t>ÁO</w:t>
      </w:r>
    </w:p>
    <w:p w:rsidR="001C4085" w:rsidRDefault="008B2343" w:rsidP="00831BDB">
      <w:pPr>
        <w:pStyle w:val="normal0"/>
        <w:numPr>
          <w:ilvl w:val="0"/>
          <w:numId w:val="4"/>
        </w:numPr>
        <w:pBdr>
          <w:top w:val="nil"/>
          <w:left w:val="nil"/>
          <w:bottom w:val="nil"/>
          <w:right w:val="nil"/>
          <w:between w:val="nil"/>
        </w:pBdr>
        <w:spacing w:after="120" w:line="240"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 xml:space="preserve">Hợp tác thương mại </w:t>
      </w:r>
    </w:p>
    <w:p w:rsidR="001C4085" w:rsidRDefault="008B2343" w:rsidP="00831BDB">
      <w:pPr>
        <w:pStyle w:val="normal0"/>
        <w:numPr>
          <w:ilvl w:val="1"/>
          <w:numId w:val="10"/>
        </w:numPr>
        <w:pBdr>
          <w:top w:val="nil"/>
          <w:left w:val="nil"/>
          <w:bottom w:val="nil"/>
          <w:right w:val="nil"/>
          <w:between w:val="nil"/>
        </w:pBdr>
        <w:spacing w:after="120" w:line="240" w:lineRule="auto"/>
        <w:ind w:left="1077" w:hanging="357"/>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Cơ sở pháp lý</w:t>
      </w:r>
      <w:r>
        <w:rPr>
          <w:rFonts w:ascii="Times New Roman" w:eastAsia="Times New Roman" w:hAnsi="Times New Roman" w:cs="Times New Roman"/>
          <w:color w:val="000000"/>
          <w:sz w:val="26"/>
          <w:szCs w:val="26"/>
        </w:rPr>
        <w:t xml:space="preserve"> (các Hiệp định liên quan)</w:t>
      </w:r>
    </w:p>
    <w:p w:rsidR="00831BDB" w:rsidRDefault="0028348E" w:rsidP="00831BDB">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886A9F">
        <w:rPr>
          <w:rFonts w:ascii="Times New Roman" w:eastAsia="Times New Roman" w:hAnsi="Times New Roman" w:cs="Times New Roman"/>
          <w:color w:val="000000"/>
          <w:sz w:val="26"/>
          <w:szCs w:val="26"/>
        </w:rPr>
        <w:t>Hiệp định thương mại tự do giữ</w:t>
      </w:r>
      <w:r>
        <w:rPr>
          <w:rFonts w:ascii="Times New Roman" w:eastAsia="Times New Roman" w:hAnsi="Times New Roman" w:cs="Times New Roman"/>
          <w:color w:val="000000"/>
          <w:sz w:val="26"/>
          <w:szCs w:val="26"/>
        </w:rPr>
        <w:t>a Việt Nam và Liên minh Châu Âu (có hiệu lực từ 2020);</w:t>
      </w:r>
    </w:p>
    <w:p w:rsidR="0028348E" w:rsidRDefault="0028348E" w:rsidP="00831BDB">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color w:val="000000"/>
          <w:sz w:val="26"/>
          <w:szCs w:val="26"/>
          <w:lang w:val="en-GB"/>
        </w:rPr>
      </w:pPr>
      <w:r>
        <w:rPr>
          <w:rFonts w:ascii="Times New Roman" w:eastAsia="Times New Roman" w:hAnsi="Times New Roman" w:cs="Times New Roman"/>
          <w:color w:val="000000"/>
          <w:sz w:val="26"/>
          <w:szCs w:val="26"/>
          <w:lang w:val="en-GB"/>
        </w:rPr>
        <w:t xml:space="preserve">- </w:t>
      </w:r>
      <w:r w:rsidRPr="0028348E">
        <w:rPr>
          <w:rFonts w:ascii="Times New Roman" w:eastAsia="Times New Roman" w:hAnsi="Times New Roman" w:cs="Times New Roman"/>
          <w:color w:val="000000"/>
          <w:sz w:val="26"/>
          <w:szCs w:val="26"/>
          <w:lang w:val="en-GB"/>
        </w:rPr>
        <w:t>Hiệp định khuyến khích và bảo hộ đầu tư (1995)</w:t>
      </w:r>
      <w:r>
        <w:rPr>
          <w:rFonts w:ascii="Times New Roman" w:eastAsia="Times New Roman" w:hAnsi="Times New Roman" w:cs="Times New Roman"/>
          <w:color w:val="000000"/>
          <w:sz w:val="26"/>
          <w:szCs w:val="26"/>
          <w:lang w:val="en-GB"/>
        </w:rPr>
        <w:t>;</w:t>
      </w:r>
    </w:p>
    <w:p w:rsidR="00886A9F" w:rsidRPr="0028348E" w:rsidRDefault="0028348E" w:rsidP="00831BDB">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color w:val="000000"/>
          <w:sz w:val="26"/>
          <w:szCs w:val="26"/>
        </w:rPr>
      </w:pPr>
      <w:r w:rsidRPr="0028348E">
        <w:rPr>
          <w:rFonts w:ascii="Times New Roman" w:eastAsia="Times New Roman" w:hAnsi="Times New Roman" w:cs="Times New Roman"/>
          <w:color w:val="000000"/>
          <w:sz w:val="26"/>
          <w:szCs w:val="26"/>
        </w:rPr>
        <w:t>- Hiệp định thương mại và thanh toán (1980).</w:t>
      </w:r>
    </w:p>
    <w:p w:rsidR="001C4085" w:rsidRDefault="008B2343" w:rsidP="00831BDB">
      <w:pPr>
        <w:pStyle w:val="normal0"/>
        <w:numPr>
          <w:ilvl w:val="1"/>
          <w:numId w:val="10"/>
        </w:numPr>
        <w:pBdr>
          <w:top w:val="nil"/>
          <w:left w:val="nil"/>
          <w:bottom w:val="nil"/>
          <w:right w:val="nil"/>
          <w:between w:val="nil"/>
        </w:pBdr>
        <w:spacing w:after="120" w:line="240" w:lineRule="auto"/>
        <w:ind w:left="1077" w:hanging="357"/>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Cơ chế/Khung hợp tác hiện có</w:t>
      </w:r>
    </w:p>
    <w:p w:rsidR="001C4085" w:rsidRPr="0028348E" w:rsidRDefault="0028348E" w:rsidP="0028348E">
      <w:pPr>
        <w:pStyle w:val="normal0"/>
        <w:pBdr>
          <w:top w:val="nil"/>
          <w:left w:val="nil"/>
          <w:bottom w:val="nil"/>
          <w:right w:val="nil"/>
          <w:between w:val="nil"/>
        </w:pBdr>
        <w:spacing w:after="120" w:line="240" w:lineRule="auto"/>
        <w:ind w:firstLine="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Pr="0028348E">
        <w:rPr>
          <w:rFonts w:ascii="Times New Roman" w:eastAsia="Times New Roman" w:hAnsi="Times New Roman" w:cs="Times New Roman"/>
          <w:color w:val="000000"/>
          <w:sz w:val="26"/>
          <w:szCs w:val="26"/>
        </w:rPr>
        <w:t>Ủy ban hỗn hợp Việt Nam</w:t>
      </w:r>
      <w:r>
        <w:rPr>
          <w:rFonts w:ascii="Times New Roman" w:eastAsia="Times New Roman" w:hAnsi="Times New Roman" w:cs="Times New Roman"/>
          <w:color w:val="000000"/>
          <w:sz w:val="26"/>
          <w:szCs w:val="26"/>
        </w:rPr>
        <w:t xml:space="preserve"> </w:t>
      </w:r>
      <w:r w:rsidRPr="0028348E">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w:t>
      </w:r>
      <w:r w:rsidRPr="0028348E">
        <w:rPr>
          <w:rFonts w:ascii="Times New Roman" w:eastAsia="Times New Roman" w:hAnsi="Times New Roman" w:cs="Times New Roman"/>
          <w:color w:val="000000"/>
          <w:sz w:val="26"/>
          <w:szCs w:val="26"/>
        </w:rPr>
        <w:t>Áo về hợp tác kinh tế và thương mại</w:t>
      </w:r>
      <w:r>
        <w:rPr>
          <w:rFonts w:ascii="Times New Roman" w:eastAsia="Times New Roman" w:hAnsi="Times New Roman" w:cs="Times New Roman"/>
          <w:color w:val="000000"/>
          <w:sz w:val="26"/>
          <w:szCs w:val="26"/>
        </w:rPr>
        <w:t xml:space="preserve"> (về phía Việt Nam, Bộ Kế hoạch và Đầu tư chủ trì; khóa họp gần đây nhất là Khóa họp thứ 10 vào tháng 6 năm 2022 tại Viên, Áo).</w:t>
      </w:r>
    </w:p>
    <w:p w:rsidR="001C4085" w:rsidRPr="002901DF" w:rsidRDefault="008B2343" w:rsidP="00831BDB">
      <w:pPr>
        <w:pStyle w:val="normal0"/>
        <w:numPr>
          <w:ilvl w:val="1"/>
          <w:numId w:val="10"/>
        </w:numPr>
        <w:pBdr>
          <w:top w:val="nil"/>
          <w:left w:val="nil"/>
          <w:bottom w:val="nil"/>
          <w:right w:val="nil"/>
          <w:between w:val="nil"/>
        </w:pBdr>
        <w:spacing w:after="120" w:line="240" w:lineRule="auto"/>
        <w:ind w:hanging="357"/>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Cơ chế/Khung hợp tác, hiệp định thương mại đang đàm phán, trao đổi</w:t>
      </w:r>
    </w:p>
    <w:p w:rsidR="002901DF" w:rsidRDefault="002901DF" w:rsidP="002901DF">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Các Hiệp định liên Chính phủ về viện trợ ODA.</w:t>
      </w:r>
    </w:p>
    <w:p w:rsidR="001C4085" w:rsidRDefault="008B2343" w:rsidP="00811609">
      <w:pPr>
        <w:pStyle w:val="normal0"/>
        <w:spacing w:after="120" w:line="240" w:lineRule="auto"/>
        <w:jc w:val="both"/>
        <w:rPr>
          <w:rFonts w:ascii="Times New Roman" w:eastAsia="Times New Roman" w:hAnsi="Times New Roman" w:cs="Times New Roman"/>
          <w:sz w:val="26"/>
          <w:szCs w:val="26"/>
        </w:rPr>
      </w:pPr>
      <w:r>
        <w:rPr>
          <w:rFonts w:ascii="Times New Roman" w:eastAsia="Times New Roman" w:hAnsi="Times New Roman" w:cs="Times New Roman"/>
          <w:b/>
          <w:sz w:val="26"/>
          <w:szCs w:val="26"/>
        </w:rPr>
        <w:tab/>
        <w:t>1.4 Số liệu xuất nhập khẩu</w:t>
      </w:r>
    </w:p>
    <w:p w:rsidR="001C4085" w:rsidRDefault="008B2343" w:rsidP="00831BDB">
      <w:pPr>
        <w:pStyle w:val="normal0"/>
        <w:spacing w:after="12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Bảng 1- Tổng kim ngạch xuất</w:t>
      </w:r>
      <w:r w:rsidR="002901DF">
        <w:rPr>
          <w:rFonts w:ascii="Times New Roman" w:eastAsia="Times New Roman" w:hAnsi="Times New Roman" w:cs="Times New Roman"/>
          <w:b/>
          <w:sz w:val="26"/>
          <w:szCs w:val="26"/>
        </w:rPr>
        <w:t xml:space="preserve"> nhập khẩu giai đoạn 5 năm (201</w:t>
      </w:r>
      <w:r w:rsidR="00087C52">
        <w:rPr>
          <w:rFonts w:ascii="Times New Roman" w:eastAsia="Times New Roman" w:hAnsi="Times New Roman" w:cs="Times New Roman"/>
          <w:b/>
          <w:sz w:val="26"/>
          <w:szCs w:val="26"/>
        </w:rPr>
        <w:t>8</w:t>
      </w:r>
      <w:r>
        <w:rPr>
          <w:rFonts w:ascii="Times New Roman" w:eastAsia="Times New Roman" w:hAnsi="Times New Roman" w:cs="Times New Roman"/>
          <w:b/>
          <w:sz w:val="26"/>
          <w:szCs w:val="26"/>
        </w:rPr>
        <w:t>-20</w:t>
      </w:r>
      <w:r w:rsidR="002901DF">
        <w:rPr>
          <w:rFonts w:ascii="Times New Roman" w:eastAsia="Times New Roman" w:hAnsi="Times New Roman" w:cs="Times New Roman"/>
          <w:b/>
          <w:sz w:val="26"/>
          <w:szCs w:val="26"/>
        </w:rPr>
        <w:t>2</w:t>
      </w:r>
      <w:r w:rsidR="00087C52">
        <w:rPr>
          <w:rFonts w:ascii="Times New Roman" w:eastAsia="Times New Roman" w:hAnsi="Times New Roman" w:cs="Times New Roman"/>
          <w:b/>
          <w:sz w:val="26"/>
          <w:szCs w:val="26"/>
        </w:rPr>
        <w:t>2</w:t>
      </w:r>
      <w:r>
        <w:rPr>
          <w:rFonts w:ascii="Times New Roman" w:eastAsia="Times New Roman" w:hAnsi="Times New Roman" w:cs="Times New Roman"/>
          <w:b/>
          <w:sz w:val="26"/>
          <w:szCs w:val="26"/>
        </w:rPr>
        <w:t>)</w:t>
      </w:r>
    </w:p>
    <w:p w:rsidR="001C4085" w:rsidRDefault="008B2343" w:rsidP="00831BDB">
      <w:pPr>
        <w:pStyle w:val="normal0"/>
        <w:spacing w:after="120" w:line="240" w:lineRule="auto"/>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 xml:space="preserve">(Đơn vị tính: triệu </w:t>
      </w:r>
      <w:r w:rsidR="00087C52">
        <w:rPr>
          <w:rFonts w:ascii="Times New Roman" w:eastAsia="Times New Roman" w:hAnsi="Times New Roman" w:cs="Times New Roman"/>
          <w:i/>
          <w:sz w:val="26"/>
          <w:szCs w:val="26"/>
        </w:rPr>
        <w:t>EUR</w:t>
      </w:r>
      <w:r>
        <w:rPr>
          <w:rFonts w:ascii="Times New Roman" w:eastAsia="Times New Roman" w:hAnsi="Times New Roman" w:cs="Times New Roman"/>
          <w:i/>
          <w:sz w:val="26"/>
          <w:szCs w:val="26"/>
        </w:rPr>
        <w:t>. Nguồn:</w:t>
      </w:r>
      <w:r w:rsidR="002901DF">
        <w:rPr>
          <w:rFonts w:ascii="Times New Roman" w:eastAsia="Times New Roman" w:hAnsi="Times New Roman" w:cs="Times New Roman"/>
          <w:i/>
          <w:sz w:val="26"/>
          <w:szCs w:val="26"/>
        </w:rPr>
        <w:t xml:space="preserve"> </w:t>
      </w:r>
      <w:r w:rsidR="00087C52">
        <w:rPr>
          <w:rFonts w:ascii="Times New Roman" w:eastAsia="Times New Roman" w:hAnsi="Times New Roman" w:cs="Times New Roman"/>
          <w:i/>
          <w:sz w:val="26"/>
          <w:szCs w:val="26"/>
        </w:rPr>
        <w:t>Cơ quan Thống kê Áo</w:t>
      </w:r>
      <w:r>
        <w:rPr>
          <w:rFonts w:ascii="Times New Roman" w:eastAsia="Times New Roman" w:hAnsi="Times New Roman" w:cs="Times New Roman"/>
          <w:i/>
          <w:sz w:val="26"/>
          <w:szCs w:val="26"/>
        </w:rPr>
        <w:t>)</w:t>
      </w:r>
    </w:p>
    <w:tbl>
      <w:tblPr>
        <w:tblStyle w:val="a0"/>
        <w:tblW w:w="10150"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50"/>
        <w:gridCol w:w="1350"/>
        <w:gridCol w:w="1440"/>
        <w:gridCol w:w="1530"/>
        <w:gridCol w:w="1440"/>
        <w:gridCol w:w="1800"/>
        <w:gridCol w:w="1440"/>
      </w:tblGrid>
      <w:tr w:rsidR="001C4085" w:rsidTr="00087C52">
        <w:trPr>
          <w:trHeight w:val="432"/>
          <w:jc w:val="center"/>
        </w:trPr>
        <w:tc>
          <w:tcPr>
            <w:tcW w:w="1150" w:type="dxa"/>
            <w:vMerge w:val="restart"/>
            <w:tcBorders>
              <w:top w:val="single" w:sz="4" w:space="0" w:color="000000"/>
              <w:left w:val="single" w:sz="4" w:space="0" w:color="000000"/>
              <w:right w:val="single" w:sz="4" w:space="0" w:color="000000"/>
            </w:tcBorders>
            <w:vAlign w:val="center"/>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Năm</w:t>
            </w:r>
          </w:p>
        </w:tc>
        <w:tc>
          <w:tcPr>
            <w:tcW w:w="2790" w:type="dxa"/>
            <w:gridSpan w:val="2"/>
            <w:tcBorders>
              <w:top w:val="single" w:sz="4" w:space="0" w:color="000000"/>
              <w:left w:val="single" w:sz="4" w:space="0" w:color="000000"/>
              <w:right w:val="single" w:sz="4" w:space="0" w:color="000000"/>
            </w:tcBorders>
            <w:vAlign w:val="center"/>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VN xuất khẩu</w:t>
            </w:r>
            <w:r w:rsidR="00087C52">
              <w:rPr>
                <w:rFonts w:ascii="Times New Roman" w:eastAsia="Times New Roman" w:hAnsi="Times New Roman" w:cs="Times New Roman"/>
                <w:b/>
                <w:color w:val="000000"/>
                <w:sz w:val="26"/>
                <w:szCs w:val="26"/>
              </w:rPr>
              <w:t xml:space="preserve"> sang Áo</w:t>
            </w:r>
          </w:p>
        </w:tc>
        <w:tc>
          <w:tcPr>
            <w:tcW w:w="2970" w:type="dxa"/>
            <w:gridSpan w:val="2"/>
            <w:tcBorders>
              <w:top w:val="single" w:sz="4" w:space="0" w:color="000000"/>
              <w:left w:val="single" w:sz="4" w:space="0" w:color="000000"/>
              <w:bottom w:val="single" w:sz="4" w:space="0" w:color="000000"/>
              <w:right w:val="single" w:sz="4" w:space="0" w:color="000000"/>
            </w:tcBorders>
            <w:vAlign w:val="center"/>
          </w:tcPr>
          <w:p w:rsidR="001C4085" w:rsidRDefault="008B2343">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VN nhập khẩu</w:t>
            </w:r>
            <w:r w:rsidR="00087C52">
              <w:rPr>
                <w:rFonts w:ascii="Times New Roman" w:eastAsia="Times New Roman" w:hAnsi="Times New Roman" w:cs="Times New Roman"/>
                <w:b/>
                <w:color w:val="000000"/>
                <w:sz w:val="26"/>
                <w:szCs w:val="26"/>
              </w:rPr>
              <w:t xml:space="preserve"> từ Áo</w:t>
            </w:r>
          </w:p>
        </w:tc>
        <w:tc>
          <w:tcPr>
            <w:tcW w:w="3240" w:type="dxa"/>
            <w:gridSpan w:val="2"/>
            <w:tcBorders>
              <w:top w:val="single" w:sz="4" w:space="0" w:color="000000"/>
              <w:left w:val="single" w:sz="4" w:space="0" w:color="000000"/>
              <w:bottom w:val="single" w:sz="4" w:space="0" w:color="000000"/>
              <w:right w:val="single" w:sz="4" w:space="0" w:color="000000"/>
            </w:tcBorders>
            <w:vAlign w:val="center"/>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Tổng kim ngạch</w:t>
            </w:r>
            <w:r w:rsidR="00087C52">
              <w:rPr>
                <w:rFonts w:ascii="Times New Roman" w:eastAsia="Times New Roman" w:hAnsi="Times New Roman" w:cs="Times New Roman"/>
                <w:b/>
                <w:color w:val="000000"/>
                <w:sz w:val="26"/>
                <w:szCs w:val="26"/>
              </w:rPr>
              <w:t xml:space="preserve"> XNK</w:t>
            </w:r>
          </w:p>
        </w:tc>
      </w:tr>
      <w:tr w:rsidR="001C4085" w:rsidTr="00087C52">
        <w:trPr>
          <w:trHeight w:val="432"/>
          <w:jc w:val="center"/>
        </w:trPr>
        <w:tc>
          <w:tcPr>
            <w:tcW w:w="1150" w:type="dxa"/>
            <w:vMerge/>
            <w:tcBorders>
              <w:top w:val="single" w:sz="4" w:space="0" w:color="000000"/>
              <w:left w:val="single" w:sz="4" w:space="0" w:color="000000"/>
              <w:right w:val="single" w:sz="4" w:space="0" w:color="000000"/>
            </w:tcBorders>
            <w:vAlign w:val="center"/>
          </w:tcPr>
          <w:p w:rsidR="001C4085" w:rsidRDefault="001C4085">
            <w:pPr>
              <w:pStyle w:val="normal0"/>
              <w:widowControl w:val="0"/>
              <w:pBdr>
                <w:top w:val="nil"/>
                <w:left w:val="nil"/>
                <w:bottom w:val="nil"/>
                <w:right w:val="nil"/>
                <w:between w:val="nil"/>
              </w:pBdr>
              <w:spacing w:after="0"/>
              <w:rPr>
                <w:rFonts w:ascii="Times New Roman" w:eastAsia="Times New Roman" w:hAnsi="Times New Roman" w:cs="Times New Roman"/>
                <w:b/>
                <w:color w:val="000000"/>
                <w:sz w:val="26"/>
                <w:szCs w:val="26"/>
              </w:rPr>
            </w:pPr>
          </w:p>
        </w:tc>
        <w:tc>
          <w:tcPr>
            <w:tcW w:w="1350" w:type="dxa"/>
            <w:tcBorders>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Trị giá</w:t>
            </w:r>
          </w:p>
        </w:tc>
        <w:tc>
          <w:tcPr>
            <w:tcW w:w="1440" w:type="dxa"/>
            <w:tcBorders>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Tăng/giảm</w:t>
            </w:r>
          </w:p>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color w:val="000000"/>
                <w:sz w:val="26"/>
                <w:szCs w:val="26"/>
              </w:rPr>
              <w:t>(%)</w:t>
            </w:r>
          </w:p>
        </w:tc>
        <w:tc>
          <w:tcPr>
            <w:tcW w:w="1530" w:type="dxa"/>
            <w:tcBorders>
              <w:top w:val="single" w:sz="4" w:space="0" w:color="000000"/>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Trị giá</w:t>
            </w:r>
          </w:p>
        </w:tc>
        <w:tc>
          <w:tcPr>
            <w:tcW w:w="1440" w:type="dxa"/>
            <w:tcBorders>
              <w:top w:val="single" w:sz="4" w:space="0" w:color="000000"/>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Tăng/giảm</w:t>
            </w:r>
          </w:p>
          <w:p w:rsidR="001C4085" w:rsidRDefault="008B2343">
            <w:pPr>
              <w:pStyle w:val="norm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w:t>
            </w:r>
          </w:p>
        </w:tc>
        <w:tc>
          <w:tcPr>
            <w:tcW w:w="1800" w:type="dxa"/>
            <w:tcBorders>
              <w:top w:val="single" w:sz="4" w:space="0" w:color="000000"/>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Trị giá</w:t>
            </w:r>
          </w:p>
        </w:tc>
        <w:tc>
          <w:tcPr>
            <w:tcW w:w="1440" w:type="dxa"/>
            <w:tcBorders>
              <w:top w:val="single" w:sz="4" w:space="0" w:color="000000"/>
              <w:left w:val="single" w:sz="4" w:space="0" w:color="000000"/>
              <w:bottom w:val="single" w:sz="4" w:space="0" w:color="000000"/>
              <w:right w:val="single" w:sz="4" w:space="0" w:color="000000"/>
            </w:tcBorders>
          </w:tcPr>
          <w:p w:rsidR="001C4085" w:rsidRDefault="008B2343">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Tăng/giảm</w:t>
            </w:r>
          </w:p>
          <w:p w:rsidR="001C4085" w:rsidRDefault="008B2343">
            <w:pPr>
              <w:pStyle w:val="normal0"/>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color w:val="000000"/>
                <w:sz w:val="26"/>
                <w:szCs w:val="26"/>
              </w:rPr>
              <w:t>(%)</w:t>
            </w:r>
          </w:p>
        </w:tc>
      </w:tr>
      <w:tr w:rsidR="001C4085" w:rsidTr="00087C52">
        <w:trPr>
          <w:trHeight w:val="432"/>
          <w:jc w:val="center"/>
        </w:trPr>
        <w:tc>
          <w:tcPr>
            <w:tcW w:w="1150" w:type="dxa"/>
            <w:tcBorders>
              <w:top w:val="single" w:sz="4" w:space="0" w:color="000000"/>
              <w:left w:val="single" w:sz="4" w:space="0" w:color="000000"/>
              <w:bottom w:val="single" w:sz="4" w:space="0" w:color="000000"/>
              <w:right w:val="single" w:sz="4" w:space="0" w:color="000000"/>
            </w:tcBorders>
            <w:vAlign w:val="center"/>
          </w:tcPr>
          <w:p w:rsidR="001C4085" w:rsidRDefault="008B2343" w:rsidP="00087C52">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201</w:t>
            </w:r>
            <w:r w:rsidR="00087C52">
              <w:rPr>
                <w:rFonts w:ascii="Times New Roman" w:eastAsia="Times New Roman" w:hAnsi="Times New Roman" w:cs="Times New Roman"/>
                <w:b/>
                <w:color w:val="000000"/>
                <w:sz w:val="26"/>
                <w:szCs w:val="26"/>
              </w:rPr>
              <w:t>8</w:t>
            </w:r>
          </w:p>
        </w:tc>
        <w:tc>
          <w:tcPr>
            <w:tcW w:w="135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820</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-4,4</w:t>
            </w:r>
          </w:p>
        </w:tc>
        <w:tc>
          <w:tcPr>
            <w:tcW w:w="153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226</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-10,7</w:t>
            </w:r>
          </w:p>
        </w:tc>
        <w:tc>
          <w:tcPr>
            <w:tcW w:w="180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1.046</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-6,1</w:t>
            </w:r>
          </w:p>
        </w:tc>
      </w:tr>
      <w:tr w:rsidR="00087C52" w:rsidTr="00087C52">
        <w:trPr>
          <w:trHeight w:val="432"/>
          <w:jc w:val="center"/>
        </w:trPr>
        <w:tc>
          <w:tcPr>
            <w:tcW w:w="115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2019</w:t>
            </w:r>
          </w:p>
        </w:tc>
        <w:tc>
          <w:tcPr>
            <w:tcW w:w="135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997</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+21,5</w:t>
            </w:r>
          </w:p>
        </w:tc>
        <w:tc>
          <w:tcPr>
            <w:tcW w:w="153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255</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+12,7</w:t>
            </w:r>
          </w:p>
        </w:tc>
        <w:tc>
          <w:tcPr>
            <w:tcW w:w="180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1.252</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19,6</w:t>
            </w:r>
          </w:p>
        </w:tc>
      </w:tr>
      <w:tr w:rsidR="00087C52" w:rsidTr="00087C52">
        <w:trPr>
          <w:trHeight w:val="432"/>
          <w:jc w:val="center"/>
        </w:trPr>
        <w:tc>
          <w:tcPr>
            <w:tcW w:w="115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2020</w:t>
            </w:r>
          </w:p>
        </w:tc>
        <w:tc>
          <w:tcPr>
            <w:tcW w:w="135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965</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-3,2</w:t>
            </w:r>
          </w:p>
        </w:tc>
        <w:tc>
          <w:tcPr>
            <w:tcW w:w="153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229</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180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1.194</w:t>
            </w:r>
          </w:p>
        </w:tc>
        <w:tc>
          <w:tcPr>
            <w:tcW w:w="1440" w:type="dxa"/>
            <w:tcBorders>
              <w:top w:val="single" w:sz="4" w:space="0" w:color="000000"/>
              <w:left w:val="single" w:sz="4" w:space="0" w:color="000000"/>
              <w:bottom w:val="single" w:sz="4" w:space="0" w:color="000000"/>
              <w:right w:val="single" w:sz="4" w:space="0" w:color="000000"/>
            </w:tcBorders>
            <w:vAlign w:val="center"/>
          </w:tcPr>
          <w:p w:rsidR="00087C52"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r>
      <w:tr w:rsidR="001C4085" w:rsidTr="00087C52">
        <w:trPr>
          <w:trHeight w:val="432"/>
          <w:jc w:val="center"/>
        </w:trPr>
        <w:tc>
          <w:tcPr>
            <w:tcW w:w="1150" w:type="dxa"/>
            <w:tcBorders>
              <w:top w:val="single" w:sz="4" w:space="0" w:color="000000"/>
              <w:left w:val="single" w:sz="4" w:space="0" w:color="000000"/>
              <w:bottom w:val="single" w:sz="4" w:space="0" w:color="000000"/>
              <w:right w:val="single" w:sz="4" w:space="0" w:color="000000"/>
            </w:tcBorders>
            <w:vAlign w:val="center"/>
          </w:tcPr>
          <w:p w:rsidR="001C4085" w:rsidRDefault="00087C52">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2021</w:t>
            </w:r>
          </w:p>
        </w:tc>
        <w:tc>
          <w:tcPr>
            <w:tcW w:w="135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1.197</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+24</w:t>
            </w:r>
          </w:p>
        </w:tc>
        <w:tc>
          <w:tcPr>
            <w:tcW w:w="153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182</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-20,4</w:t>
            </w:r>
          </w:p>
        </w:tc>
        <w:tc>
          <w:tcPr>
            <w:tcW w:w="180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1.379</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15,5</w:t>
            </w:r>
          </w:p>
        </w:tc>
      </w:tr>
      <w:tr w:rsidR="001C4085" w:rsidTr="00087C52">
        <w:trPr>
          <w:trHeight w:val="432"/>
          <w:jc w:val="center"/>
        </w:trPr>
        <w:tc>
          <w:tcPr>
            <w:tcW w:w="1150" w:type="dxa"/>
            <w:tcBorders>
              <w:top w:val="single" w:sz="4" w:space="0" w:color="000000"/>
              <w:left w:val="single" w:sz="4" w:space="0" w:color="000000"/>
              <w:bottom w:val="single" w:sz="4" w:space="0" w:color="000000"/>
              <w:right w:val="single" w:sz="4" w:space="0" w:color="000000"/>
            </w:tcBorders>
            <w:vAlign w:val="center"/>
          </w:tcPr>
          <w:p w:rsidR="001C4085" w:rsidRDefault="00087C52">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3 tháng 2022</w:t>
            </w:r>
          </w:p>
        </w:tc>
        <w:tc>
          <w:tcPr>
            <w:tcW w:w="135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326</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+7,8</w:t>
            </w:r>
          </w:p>
        </w:tc>
        <w:tc>
          <w:tcPr>
            <w:tcW w:w="153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55</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+47,9</w:t>
            </w:r>
          </w:p>
        </w:tc>
        <w:tc>
          <w:tcPr>
            <w:tcW w:w="180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381</w:t>
            </w:r>
          </w:p>
        </w:tc>
        <w:tc>
          <w:tcPr>
            <w:tcW w:w="1440" w:type="dxa"/>
            <w:tcBorders>
              <w:top w:val="single" w:sz="4" w:space="0" w:color="000000"/>
              <w:left w:val="single" w:sz="4" w:space="0" w:color="000000"/>
              <w:bottom w:val="single" w:sz="4" w:space="0" w:color="000000"/>
              <w:right w:val="single" w:sz="4" w:space="0" w:color="000000"/>
            </w:tcBorders>
            <w:vAlign w:val="center"/>
          </w:tcPr>
          <w:p w:rsidR="001C4085" w:rsidRDefault="00087C52" w:rsidP="00087C52">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15,7</w:t>
            </w:r>
          </w:p>
        </w:tc>
      </w:tr>
    </w:tbl>
    <w:p w:rsidR="001C4085" w:rsidRDefault="001C4085">
      <w:pPr>
        <w:pStyle w:val="normal0"/>
        <w:jc w:val="center"/>
        <w:rPr>
          <w:rFonts w:ascii="Times New Roman" w:eastAsia="Times New Roman" w:hAnsi="Times New Roman" w:cs="Times New Roman"/>
          <w:b/>
          <w:sz w:val="26"/>
          <w:szCs w:val="26"/>
        </w:rPr>
      </w:pPr>
    </w:p>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Bảng 2 - </w:t>
      </w:r>
      <w:r w:rsidR="00087C52">
        <w:rPr>
          <w:rFonts w:ascii="Times New Roman" w:eastAsia="Times New Roman" w:hAnsi="Times New Roman" w:cs="Times New Roman"/>
          <w:b/>
          <w:sz w:val="26"/>
          <w:szCs w:val="26"/>
        </w:rPr>
        <w:t>5</w:t>
      </w:r>
      <w:r>
        <w:rPr>
          <w:rFonts w:ascii="Times New Roman" w:eastAsia="Times New Roman" w:hAnsi="Times New Roman" w:cs="Times New Roman"/>
          <w:b/>
          <w:sz w:val="26"/>
          <w:szCs w:val="26"/>
        </w:rPr>
        <w:t xml:space="preserve"> mặt hàng xuất kh</w:t>
      </w:r>
      <w:r w:rsidR="002901DF">
        <w:rPr>
          <w:rFonts w:ascii="Times New Roman" w:eastAsia="Times New Roman" w:hAnsi="Times New Roman" w:cs="Times New Roman"/>
          <w:b/>
          <w:sz w:val="26"/>
          <w:szCs w:val="26"/>
        </w:rPr>
        <w:t>ẩu chủ yếu của Việt Nam năm 2021</w:t>
      </w:r>
    </w:p>
    <w:p w:rsidR="001C4085" w:rsidRDefault="00087C52">
      <w:pPr>
        <w:pStyle w:val="normal0"/>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(Đơn vị tính: triệu EUR. Nguồn: Cơ quan Thống kê Áo)</w:t>
      </w:r>
    </w:p>
    <w:tbl>
      <w:tblPr>
        <w:tblStyle w:val="a1"/>
        <w:tblW w:w="7913"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8"/>
        <w:gridCol w:w="3861"/>
        <w:gridCol w:w="1360"/>
        <w:gridCol w:w="2014"/>
      </w:tblGrid>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Nhóm hàng</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2021</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Tăng/giảm </w:t>
            </w:r>
            <w:r>
              <w:rPr>
                <w:rFonts w:ascii="Times New Roman" w:eastAsia="Times New Roman" w:hAnsi="Times New Roman" w:cs="Times New Roman"/>
                <w:color w:val="000000"/>
                <w:sz w:val="26"/>
                <w:szCs w:val="26"/>
              </w:rPr>
              <w:t>(%)</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Điện thoại di động và linh kiện</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330</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+63,7</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Giày</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230</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+10,4</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Quần áo</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223</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+16,8</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rsidP="00087C52">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Các sản phẩm gia dụng khác</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-4,6</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lastRenderedPageBreak/>
              <w:t>5</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Máy móc điện</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45</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+16,7</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Các mặt hàng khác</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292</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+19,2</w:t>
            </w:r>
          </w:p>
        </w:tc>
      </w:tr>
    </w:tbl>
    <w:p w:rsidR="001C4085" w:rsidRDefault="001C4085">
      <w:pPr>
        <w:pStyle w:val="normal0"/>
        <w:jc w:val="center"/>
        <w:rPr>
          <w:rFonts w:ascii="Times New Roman" w:eastAsia="Times New Roman" w:hAnsi="Times New Roman" w:cs="Times New Roman"/>
          <w:b/>
          <w:sz w:val="26"/>
          <w:szCs w:val="26"/>
        </w:rPr>
      </w:pPr>
    </w:p>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Bảng 3 - 10 mặt hàng nhập khẩu chủ yếu của Vi</w:t>
      </w:r>
      <w:r w:rsidR="002901DF">
        <w:rPr>
          <w:rFonts w:ascii="Times New Roman" w:eastAsia="Times New Roman" w:hAnsi="Times New Roman" w:cs="Times New Roman"/>
          <w:b/>
          <w:sz w:val="26"/>
          <w:szCs w:val="26"/>
        </w:rPr>
        <w:t>ệt Nam năm 2021</w:t>
      </w:r>
    </w:p>
    <w:p w:rsidR="001C4085" w:rsidRDefault="00087C52">
      <w:pPr>
        <w:pStyle w:val="normal0"/>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(Đơn vị tính: triệu EUR. Nguồn: Cơ quan Thống kê Áo)</w:t>
      </w:r>
    </w:p>
    <w:tbl>
      <w:tblPr>
        <w:tblStyle w:val="a2"/>
        <w:tblW w:w="7913"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678"/>
        <w:gridCol w:w="3861"/>
        <w:gridCol w:w="1360"/>
        <w:gridCol w:w="2014"/>
      </w:tblGrid>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Stt</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Nhóm hàng</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2021</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Tăng/giảm </w:t>
            </w:r>
            <w:r>
              <w:rPr>
                <w:rFonts w:ascii="Times New Roman" w:eastAsia="Times New Roman" w:hAnsi="Times New Roman" w:cs="Times New Roman"/>
                <w:color w:val="000000"/>
                <w:sz w:val="26"/>
                <w:szCs w:val="26"/>
              </w:rPr>
              <w:t>(%)</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Dược phẩm</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39</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Máy móc thiết bị</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17</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-19,2</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Nguyên vật liệu dệt may</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-40,6</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Sản phẩm kim loại</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+27,6</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Các thiết bị kiểm tra, đo lường</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-26,4</w:t>
            </w:r>
          </w:p>
        </w:tc>
      </w:tr>
      <w:tr w:rsidR="00924758" w:rsidTr="00924758">
        <w:trPr>
          <w:trHeight w:val="432"/>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24758" w:rsidRDefault="00924758">
            <w:pPr>
              <w:pStyle w:val="normal0"/>
              <w:spacing w:after="0" w:line="240" w:lineRule="auto"/>
              <w:jc w:val="center"/>
              <w:rPr>
                <w:rFonts w:ascii="Times New Roman" w:eastAsia="Times New Roman" w:hAnsi="Times New Roman" w:cs="Times New Roman"/>
                <w:color w:val="000000"/>
                <w:sz w:val="26"/>
                <w:szCs w:val="26"/>
              </w:rPr>
            </w:pPr>
          </w:p>
        </w:tc>
        <w:tc>
          <w:tcPr>
            <w:tcW w:w="3861"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Các mặt hàng khác</w:t>
            </w:r>
          </w:p>
        </w:tc>
        <w:tc>
          <w:tcPr>
            <w:tcW w:w="1360"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87</w:t>
            </w:r>
          </w:p>
        </w:tc>
        <w:tc>
          <w:tcPr>
            <w:tcW w:w="2014" w:type="dxa"/>
            <w:tcBorders>
              <w:top w:val="single" w:sz="4" w:space="0" w:color="000000"/>
              <w:left w:val="single" w:sz="4" w:space="0" w:color="000000"/>
              <w:bottom w:val="single" w:sz="4" w:space="0" w:color="000000"/>
              <w:right w:val="single" w:sz="4" w:space="0" w:color="000000"/>
            </w:tcBorders>
            <w:vAlign w:val="center"/>
          </w:tcPr>
          <w:p w:rsidR="00924758" w:rsidRDefault="00924758" w:rsidP="00924758">
            <w:pPr>
              <w:pStyle w:val="normal0"/>
              <w:spacing w:after="0" w:line="240" w:lineRule="auto"/>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-27</w:t>
            </w:r>
          </w:p>
        </w:tc>
      </w:tr>
    </w:tbl>
    <w:p w:rsidR="00924758" w:rsidRDefault="00924758" w:rsidP="00B55350">
      <w:pPr>
        <w:pStyle w:val="normal0"/>
        <w:spacing w:after="120" w:line="240" w:lineRule="auto"/>
        <w:ind w:firstLine="720"/>
        <w:jc w:val="both"/>
        <w:rPr>
          <w:rFonts w:ascii="Times New Roman" w:eastAsia="Times New Roman" w:hAnsi="Times New Roman" w:cs="Times New Roman"/>
          <w:b/>
          <w:sz w:val="26"/>
          <w:szCs w:val="26"/>
        </w:rPr>
      </w:pPr>
    </w:p>
    <w:p w:rsidR="001C4085" w:rsidRPr="00924758" w:rsidRDefault="008B2343" w:rsidP="00B55350">
      <w:pPr>
        <w:pStyle w:val="normal0"/>
        <w:spacing w:after="120" w:line="240" w:lineRule="auto"/>
        <w:ind w:firstLine="720"/>
        <w:jc w:val="both"/>
        <w:rPr>
          <w:rFonts w:ascii="Times New Roman" w:eastAsia="Times New Roman" w:hAnsi="Times New Roman" w:cs="Times New Roman"/>
          <w:sz w:val="26"/>
          <w:szCs w:val="26"/>
        </w:rPr>
      </w:pPr>
      <w:r w:rsidRPr="00924758">
        <w:rPr>
          <w:rFonts w:ascii="Times New Roman" w:eastAsia="Times New Roman" w:hAnsi="Times New Roman" w:cs="Times New Roman"/>
          <w:b/>
          <w:sz w:val="26"/>
          <w:szCs w:val="26"/>
        </w:rPr>
        <w:t>1.5 Đánh giá chung</w:t>
      </w:r>
      <w:r w:rsidRPr="00924758">
        <w:rPr>
          <w:rFonts w:ascii="Times New Roman" w:eastAsia="Times New Roman" w:hAnsi="Times New Roman" w:cs="Times New Roman"/>
          <w:sz w:val="26"/>
          <w:szCs w:val="26"/>
        </w:rPr>
        <w:t xml:space="preserve">: </w:t>
      </w:r>
    </w:p>
    <w:p w:rsidR="001C4085" w:rsidRPr="003A6D80" w:rsidRDefault="008B2343" w:rsidP="00B55350">
      <w:pPr>
        <w:pStyle w:val="normal0"/>
        <w:spacing w:after="120" w:line="240" w:lineRule="auto"/>
        <w:ind w:firstLine="720"/>
        <w:jc w:val="both"/>
        <w:rPr>
          <w:rFonts w:ascii="Times New Roman" w:eastAsia="Times New Roman" w:hAnsi="Times New Roman" w:cs="Times New Roman"/>
          <w:i/>
          <w:sz w:val="26"/>
          <w:szCs w:val="26"/>
        </w:rPr>
      </w:pPr>
      <w:r w:rsidRPr="003A6D80">
        <w:rPr>
          <w:rFonts w:ascii="Times New Roman" w:eastAsia="Times New Roman" w:hAnsi="Times New Roman" w:cs="Times New Roman"/>
          <w:i/>
          <w:sz w:val="26"/>
          <w:szCs w:val="26"/>
        </w:rPr>
        <w:t>(i) Đánh giá chung về cơ chế, khung khổ hợp tác hiện hành; hiện trạng và triển vọn</w:t>
      </w:r>
      <w:r w:rsidR="009B53F1">
        <w:rPr>
          <w:rFonts w:ascii="Times New Roman" w:eastAsia="Times New Roman" w:hAnsi="Times New Roman" w:cs="Times New Roman"/>
          <w:i/>
          <w:sz w:val="26"/>
          <w:szCs w:val="26"/>
        </w:rPr>
        <w:t>g hợp tác</w:t>
      </w:r>
    </w:p>
    <w:p w:rsidR="003A6D80" w:rsidRDefault="003A6D80" w:rsidP="00B55350">
      <w:pPr>
        <w:pStyle w:val="normal0"/>
        <w:spacing w:after="120" w:line="240" w:lineRule="auto"/>
        <w:ind w:firstLine="720"/>
        <w:jc w:val="both"/>
        <w:rPr>
          <w:rFonts w:ascii="Times New Roman" w:hAnsi="Times New Roman" w:cs="Times New Roman"/>
          <w:noProof/>
          <w:sz w:val="26"/>
          <w:szCs w:val="26"/>
        </w:rPr>
      </w:pPr>
      <w:r w:rsidRPr="003A6D80">
        <w:rPr>
          <w:rFonts w:ascii="Times New Roman" w:hAnsi="Times New Roman" w:cs="Times New Roman"/>
          <w:noProof/>
          <w:sz w:val="26"/>
          <w:szCs w:val="26"/>
        </w:rPr>
        <w:t xml:space="preserve">Hiệp định thương mại tự do giữa Việt Nam và Liên minh Châu Âu (EVFTA) đã có hiệu lực từ ngày 01 tháng 8 năm 2020. Doanh nghiệp </w:t>
      </w:r>
      <w:r w:rsidR="009B53F1">
        <w:rPr>
          <w:rFonts w:ascii="Times New Roman" w:hAnsi="Times New Roman" w:cs="Times New Roman"/>
          <w:noProof/>
          <w:sz w:val="26"/>
          <w:szCs w:val="26"/>
        </w:rPr>
        <w:t>Việt Nam và Áo</w:t>
      </w:r>
      <w:r w:rsidRPr="003A6D80">
        <w:rPr>
          <w:rFonts w:ascii="Times New Roman" w:hAnsi="Times New Roman" w:cs="Times New Roman"/>
          <w:noProof/>
          <w:sz w:val="26"/>
          <w:szCs w:val="26"/>
        </w:rPr>
        <w:t xml:space="preserve"> đã tận dụng tốt những cơ hội, lợi ích thương mại của EVFTA. Trong năm 2021, thương mại hai chiều Việt Nam - Áo đạt khoảng 3,35 tỷ USD, tăng 6% so với năm 2020. Trong đó, kim ngạch xuất khẩu của Việt Nam sang Áo đạt 3 tỷ USD, tăng 5%; kim ngạch nhập khẩu của Việt Nam từ Áo đạt 332 triệu USD, tăng 11%. Nhiều doanh nghiệp Áo mong muốn sang Việt Nam để trực tiếp khảo sát về cơ hội triển khai các dự án đầu tư, kinh doanh.</w:t>
      </w:r>
      <w:r w:rsidR="009B53F1">
        <w:rPr>
          <w:rFonts w:ascii="Times New Roman" w:hAnsi="Times New Roman" w:cs="Times New Roman"/>
          <w:noProof/>
          <w:sz w:val="26"/>
          <w:szCs w:val="26"/>
        </w:rPr>
        <w:t xml:space="preserve"> Đồng thời,</w:t>
      </w:r>
      <w:r w:rsidRPr="003A6D80">
        <w:rPr>
          <w:rFonts w:ascii="Times New Roman" w:hAnsi="Times New Roman" w:cs="Times New Roman"/>
          <w:noProof/>
          <w:sz w:val="26"/>
          <w:szCs w:val="26"/>
        </w:rPr>
        <w:t xml:space="preserve"> một số doanh nghiệp Việt Nam đang xem xét khả năng đầu tư vào khu vực Trung Âu - Đông Âu, trong đó có khả năng tận dụng các thế mạnh của thủ Viên của Áo là điểm đến đầu tiên và qua đó từng bước mở rộng hoạt động sang các nước Đông Âu. Áo là nhà đầu tư nước ngoài lớn nhất tại khu vực Tây Balkan và luôn trong nhóm 3 nhà đầu tư nước ngoài lớn nhất tại tất cả nước Đông Âu lân cận. Do đó, việc lựa chọn thủ đô Viên làm địa điểm đầu tư sẽ mang lại nhiều cơ hội kết nối và giao thương với các doanh nghiệp </w:t>
      </w:r>
      <w:r w:rsidR="009B53F1">
        <w:rPr>
          <w:rFonts w:ascii="Times New Roman" w:hAnsi="Times New Roman" w:cs="Times New Roman"/>
          <w:noProof/>
          <w:sz w:val="26"/>
          <w:szCs w:val="26"/>
        </w:rPr>
        <w:t xml:space="preserve">Áo và quốc tế mà </w:t>
      </w:r>
      <w:r w:rsidRPr="003A6D80">
        <w:rPr>
          <w:rFonts w:ascii="Times New Roman" w:hAnsi="Times New Roman" w:cs="Times New Roman"/>
          <w:noProof/>
          <w:sz w:val="26"/>
          <w:szCs w:val="26"/>
        </w:rPr>
        <w:t>có tầm ảnh hưởng với nhiều mối quan hệ kinh doanh tại khu vự</w:t>
      </w:r>
      <w:r>
        <w:rPr>
          <w:rFonts w:ascii="Times New Roman" w:hAnsi="Times New Roman" w:cs="Times New Roman"/>
          <w:noProof/>
          <w:sz w:val="26"/>
          <w:szCs w:val="26"/>
        </w:rPr>
        <w:t>c Trung Âu - Đông Âu.</w:t>
      </w:r>
    </w:p>
    <w:p w:rsidR="001C4085" w:rsidRPr="003A6D80" w:rsidRDefault="008B2343" w:rsidP="00B55350">
      <w:pPr>
        <w:pStyle w:val="normal0"/>
        <w:spacing w:after="120" w:line="240" w:lineRule="auto"/>
        <w:ind w:firstLine="720"/>
        <w:jc w:val="both"/>
        <w:rPr>
          <w:rFonts w:ascii="Times New Roman" w:hAnsi="Times New Roman" w:cs="Times New Roman"/>
          <w:i/>
          <w:noProof/>
          <w:sz w:val="26"/>
          <w:szCs w:val="26"/>
        </w:rPr>
      </w:pPr>
      <w:r w:rsidRPr="003A6D80">
        <w:rPr>
          <w:rFonts w:ascii="Times New Roman" w:hAnsi="Times New Roman" w:cs="Times New Roman"/>
          <w:i/>
          <w:noProof/>
          <w:sz w:val="26"/>
          <w:szCs w:val="26"/>
        </w:rPr>
        <w:t>(ii) Đánh giá chung về tình hình XNK, cơ cấu mặt hàng, xu hướng thị trường và tăng trưởng kim ngạch thương mại</w:t>
      </w:r>
    </w:p>
    <w:p w:rsidR="00811609" w:rsidRDefault="003A6D80" w:rsidP="00B55350">
      <w:pPr>
        <w:spacing w:after="120" w:line="240" w:lineRule="auto"/>
        <w:ind w:firstLine="720"/>
        <w:jc w:val="both"/>
        <w:rPr>
          <w:rFonts w:ascii="Times New Roman" w:hAnsi="Times New Roman" w:cs="Times New Roman"/>
          <w:noProof/>
          <w:sz w:val="26"/>
          <w:szCs w:val="26"/>
        </w:rPr>
      </w:pPr>
      <w:r>
        <w:rPr>
          <w:rFonts w:ascii="Times New Roman" w:hAnsi="Times New Roman" w:cs="Times New Roman"/>
          <w:noProof/>
          <w:sz w:val="26"/>
          <w:szCs w:val="26"/>
        </w:rPr>
        <w:t>Về</w:t>
      </w:r>
      <w:r w:rsidR="00924758" w:rsidRPr="00924758">
        <w:rPr>
          <w:rFonts w:ascii="Times New Roman" w:hAnsi="Times New Roman" w:cs="Times New Roman"/>
          <w:noProof/>
          <w:sz w:val="26"/>
          <w:szCs w:val="26"/>
        </w:rPr>
        <w:t xml:space="preserve"> cơ cấu hàng xuất khẩu của Việt nam sang Áo, sản phẩm điện thoại di động và phụ tùng </w:t>
      </w:r>
      <w:r w:rsidR="00924758">
        <w:rPr>
          <w:rFonts w:ascii="Times New Roman" w:hAnsi="Times New Roman" w:cs="Times New Roman"/>
          <w:noProof/>
          <w:sz w:val="26"/>
          <w:szCs w:val="26"/>
        </w:rPr>
        <w:t>(</w:t>
      </w:r>
      <w:r w:rsidR="00924758" w:rsidRPr="00924758">
        <w:rPr>
          <w:rFonts w:ascii="Times New Roman" w:hAnsi="Times New Roman" w:cs="Times New Roman"/>
          <w:noProof/>
          <w:sz w:val="26"/>
          <w:szCs w:val="26"/>
        </w:rPr>
        <w:t xml:space="preserve">chiếm khoảng </w:t>
      </w:r>
      <w:r w:rsidR="00924758">
        <w:rPr>
          <w:rFonts w:ascii="Times New Roman" w:hAnsi="Times New Roman" w:cs="Times New Roman"/>
          <w:noProof/>
          <w:sz w:val="26"/>
          <w:szCs w:val="26"/>
        </w:rPr>
        <w:t>75-</w:t>
      </w:r>
      <w:r w:rsidR="00924758" w:rsidRPr="00924758">
        <w:rPr>
          <w:rFonts w:ascii="Times New Roman" w:hAnsi="Times New Roman" w:cs="Times New Roman"/>
          <w:noProof/>
          <w:sz w:val="26"/>
          <w:szCs w:val="26"/>
        </w:rPr>
        <w:t xml:space="preserve">85% </w:t>
      </w:r>
      <w:r w:rsidR="00924758">
        <w:rPr>
          <w:rFonts w:ascii="Times New Roman" w:hAnsi="Times New Roman" w:cs="Times New Roman"/>
          <w:noProof/>
          <w:sz w:val="26"/>
          <w:szCs w:val="26"/>
        </w:rPr>
        <w:t xml:space="preserve">tổng </w:t>
      </w:r>
      <w:r w:rsidR="00924758" w:rsidRPr="00924758">
        <w:rPr>
          <w:rFonts w:ascii="Times New Roman" w:hAnsi="Times New Roman" w:cs="Times New Roman"/>
          <w:noProof/>
          <w:sz w:val="26"/>
          <w:szCs w:val="26"/>
        </w:rPr>
        <w:t>giá trị</w:t>
      </w:r>
      <w:r w:rsidR="00924758">
        <w:rPr>
          <w:rFonts w:ascii="Times New Roman" w:hAnsi="Times New Roman" w:cs="Times New Roman"/>
          <w:noProof/>
          <w:sz w:val="26"/>
          <w:szCs w:val="26"/>
        </w:rPr>
        <w:t xml:space="preserve"> xuất khẩu theo số liệu của Việt Nam và 30% theo số liệu của Áo)</w:t>
      </w:r>
      <w:r w:rsidR="00924758" w:rsidRPr="00924758">
        <w:rPr>
          <w:rFonts w:ascii="Times New Roman" w:hAnsi="Times New Roman" w:cs="Times New Roman"/>
          <w:noProof/>
          <w:sz w:val="26"/>
          <w:szCs w:val="26"/>
        </w:rPr>
        <w:t xml:space="preserve">, tiếp đến là dệt may và da giày </w:t>
      </w:r>
      <w:r w:rsidR="00811609">
        <w:rPr>
          <w:rFonts w:ascii="Times New Roman" w:hAnsi="Times New Roman" w:cs="Times New Roman"/>
          <w:noProof/>
          <w:sz w:val="26"/>
          <w:szCs w:val="26"/>
        </w:rPr>
        <w:t>(1% theo số liệu của Việt Nam và 38% theo số liệu của Áo</w:t>
      </w:r>
      <w:r w:rsidR="009B53F1">
        <w:rPr>
          <w:rFonts w:ascii="Times New Roman" w:hAnsi="Times New Roman" w:cs="Times New Roman"/>
          <w:noProof/>
          <w:sz w:val="26"/>
          <w:szCs w:val="26"/>
        </w:rPr>
        <w:t>, mỗi sản phẩm khoảng 18 - 19%</w:t>
      </w:r>
      <w:r w:rsidR="00811609">
        <w:rPr>
          <w:rFonts w:ascii="Times New Roman" w:hAnsi="Times New Roman" w:cs="Times New Roman"/>
          <w:noProof/>
          <w:sz w:val="26"/>
          <w:szCs w:val="26"/>
        </w:rPr>
        <w:t xml:space="preserve">) </w:t>
      </w:r>
      <w:r w:rsidR="009B53F1">
        <w:rPr>
          <w:rFonts w:ascii="Times New Roman" w:hAnsi="Times New Roman" w:cs="Times New Roman"/>
          <w:noProof/>
          <w:sz w:val="26"/>
          <w:szCs w:val="26"/>
        </w:rPr>
        <w:t>rồi đến</w:t>
      </w:r>
      <w:r w:rsidR="00924758" w:rsidRPr="00924758">
        <w:rPr>
          <w:rFonts w:ascii="Times New Roman" w:hAnsi="Times New Roman" w:cs="Times New Roman"/>
          <w:noProof/>
          <w:sz w:val="26"/>
          <w:szCs w:val="26"/>
        </w:rPr>
        <w:t xml:space="preserve"> các sản phẩm máy móc, sắt thép khác. Việt Nam nhập khẩu từ Áo chủ yếu là máy móc, thiết bị </w:t>
      </w:r>
      <w:r w:rsidR="00924758" w:rsidRPr="00924758">
        <w:rPr>
          <w:rFonts w:ascii="Times New Roman" w:hAnsi="Times New Roman" w:cs="Times New Roman"/>
          <w:noProof/>
          <w:sz w:val="26"/>
          <w:szCs w:val="26"/>
        </w:rPr>
        <w:lastRenderedPageBreak/>
        <w:t>chiếm khoảng 30% tổng giá trị</w:t>
      </w:r>
      <w:r w:rsidR="009B53F1">
        <w:rPr>
          <w:rFonts w:ascii="Times New Roman" w:hAnsi="Times New Roman" w:cs="Times New Roman"/>
          <w:noProof/>
          <w:sz w:val="26"/>
          <w:szCs w:val="26"/>
        </w:rPr>
        <w:t xml:space="preserve"> nhập khẩu</w:t>
      </w:r>
      <w:r w:rsidR="00924758" w:rsidRPr="00924758">
        <w:rPr>
          <w:rFonts w:ascii="Times New Roman" w:hAnsi="Times New Roman" w:cs="Times New Roman"/>
          <w:noProof/>
          <w:sz w:val="26"/>
          <w:szCs w:val="26"/>
        </w:rPr>
        <w:t>, tiếp đến các sản phẩm dược phẩm, nguyên liệu dượ</w:t>
      </w:r>
      <w:r w:rsidR="00811609">
        <w:rPr>
          <w:rFonts w:ascii="Times New Roman" w:hAnsi="Times New Roman" w:cs="Times New Roman"/>
          <w:noProof/>
          <w:sz w:val="26"/>
          <w:szCs w:val="26"/>
        </w:rPr>
        <w:t>c</w:t>
      </w:r>
      <w:r w:rsidR="009B53F1">
        <w:rPr>
          <w:rFonts w:ascii="Times New Roman" w:hAnsi="Times New Roman" w:cs="Times New Roman"/>
          <w:noProof/>
          <w:sz w:val="26"/>
          <w:szCs w:val="26"/>
        </w:rPr>
        <w:t xml:space="preserve"> (chiếm khoảng 20%)</w:t>
      </w:r>
      <w:r w:rsidR="00811609">
        <w:rPr>
          <w:rFonts w:ascii="Times New Roman" w:hAnsi="Times New Roman" w:cs="Times New Roman"/>
          <w:noProof/>
          <w:sz w:val="26"/>
          <w:szCs w:val="26"/>
        </w:rPr>
        <w:t>.</w:t>
      </w:r>
    </w:p>
    <w:p w:rsidR="00924758" w:rsidRPr="00924758" w:rsidRDefault="00811609" w:rsidP="00B55350">
      <w:pPr>
        <w:spacing w:after="120" w:line="240" w:lineRule="auto"/>
        <w:ind w:firstLine="720"/>
        <w:jc w:val="both"/>
        <w:rPr>
          <w:rFonts w:ascii="Times New Roman" w:hAnsi="Times New Roman" w:cs="Times New Roman"/>
          <w:noProof/>
          <w:sz w:val="26"/>
          <w:szCs w:val="26"/>
        </w:rPr>
      </w:pPr>
      <w:r>
        <w:rPr>
          <w:rFonts w:ascii="Times New Roman" w:hAnsi="Times New Roman" w:cs="Times New Roman"/>
          <w:noProof/>
          <w:sz w:val="26"/>
          <w:szCs w:val="26"/>
        </w:rPr>
        <w:t xml:space="preserve">Do đặc thù của thị trường và quy mô dân số nhỏ với khoảng 9 triệu dân, </w:t>
      </w:r>
      <w:r w:rsidRPr="00924758">
        <w:rPr>
          <w:rFonts w:ascii="Times New Roman" w:hAnsi="Times New Roman" w:cs="Times New Roman"/>
          <w:noProof/>
          <w:sz w:val="26"/>
          <w:szCs w:val="26"/>
        </w:rPr>
        <w:t>Áo chủ yếu nhập khẩu từ Việt Nam thông qua các công ty đa quốc gia, khu vực</w:t>
      </w:r>
      <w:r w:rsidR="00F82537">
        <w:rPr>
          <w:rFonts w:ascii="Times New Roman" w:hAnsi="Times New Roman" w:cs="Times New Roman"/>
          <w:noProof/>
          <w:sz w:val="26"/>
          <w:szCs w:val="26"/>
        </w:rPr>
        <w:t xml:space="preserve"> FDI và các công ty trung gian. Do đó </w:t>
      </w:r>
      <w:r w:rsidR="003A6D80">
        <w:rPr>
          <w:rFonts w:ascii="Times New Roman" w:hAnsi="Times New Roman" w:cs="Times New Roman"/>
          <w:noProof/>
          <w:sz w:val="26"/>
          <w:szCs w:val="26"/>
        </w:rPr>
        <w:t xml:space="preserve">dư địa tăng trưởng mạnh xuất khẩu của Việt Nam sang Áo </w:t>
      </w:r>
      <w:r w:rsidR="00F82537">
        <w:rPr>
          <w:rFonts w:ascii="Times New Roman" w:hAnsi="Times New Roman" w:cs="Times New Roman"/>
          <w:noProof/>
          <w:sz w:val="26"/>
          <w:szCs w:val="26"/>
        </w:rPr>
        <w:t xml:space="preserve">thường </w:t>
      </w:r>
      <w:r w:rsidR="003A6D80">
        <w:rPr>
          <w:rFonts w:ascii="Times New Roman" w:hAnsi="Times New Roman" w:cs="Times New Roman"/>
          <w:noProof/>
          <w:sz w:val="26"/>
          <w:szCs w:val="26"/>
        </w:rPr>
        <w:t>phụ thuộc vào sức mua thực tế của người dân Áo</w:t>
      </w:r>
      <w:r w:rsidR="00F82537">
        <w:rPr>
          <w:rFonts w:ascii="Times New Roman" w:hAnsi="Times New Roman" w:cs="Times New Roman"/>
          <w:noProof/>
          <w:sz w:val="26"/>
          <w:szCs w:val="26"/>
        </w:rPr>
        <w:t xml:space="preserve"> và khó có đột phá</w:t>
      </w:r>
      <w:r w:rsidR="003A6D80">
        <w:rPr>
          <w:rFonts w:ascii="Times New Roman" w:hAnsi="Times New Roman" w:cs="Times New Roman"/>
          <w:noProof/>
          <w:sz w:val="26"/>
          <w:szCs w:val="26"/>
        </w:rPr>
        <w:t>.</w:t>
      </w:r>
    </w:p>
    <w:p w:rsidR="001C4085" w:rsidRPr="003A6D80" w:rsidRDefault="008B2343" w:rsidP="00B55350">
      <w:pPr>
        <w:pStyle w:val="normal0"/>
        <w:spacing w:after="120" w:line="240" w:lineRule="auto"/>
        <w:ind w:firstLine="720"/>
        <w:jc w:val="both"/>
        <w:rPr>
          <w:rFonts w:ascii="Times New Roman" w:eastAsia="Times New Roman" w:hAnsi="Times New Roman" w:cs="Times New Roman"/>
          <w:i/>
          <w:sz w:val="26"/>
          <w:szCs w:val="26"/>
        </w:rPr>
      </w:pPr>
      <w:r w:rsidRPr="003A6D80">
        <w:rPr>
          <w:rFonts w:ascii="Times New Roman" w:eastAsia="Times New Roman" w:hAnsi="Times New Roman" w:cs="Times New Roman"/>
          <w:i/>
          <w:sz w:val="26"/>
          <w:szCs w:val="26"/>
        </w:rPr>
        <w:t>(i</w:t>
      </w:r>
      <w:r w:rsidR="00AC2636" w:rsidRPr="003A6D80">
        <w:rPr>
          <w:rFonts w:ascii="Times New Roman" w:eastAsia="Times New Roman" w:hAnsi="Times New Roman" w:cs="Times New Roman"/>
          <w:i/>
          <w:sz w:val="26"/>
          <w:szCs w:val="26"/>
        </w:rPr>
        <w:t>ii</w:t>
      </w:r>
      <w:r w:rsidRPr="003A6D80">
        <w:rPr>
          <w:rFonts w:ascii="Times New Roman" w:eastAsia="Times New Roman" w:hAnsi="Times New Roman" w:cs="Times New Roman"/>
          <w:i/>
          <w:sz w:val="26"/>
          <w:szCs w:val="26"/>
        </w:rPr>
        <w:t>)</w:t>
      </w:r>
      <w:r w:rsidR="00FB0DF4" w:rsidRPr="003A6D80">
        <w:rPr>
          <w:rFonts w:ascii="Times New Roman" w:eastAsia="Times New Roman" w:hAnsi="Times New Roman" w:cs="Times New Roman"/>
          <w:i/>
          <w:sz w:val="26"/>
          <w:szCs w:val="26"/>
        </w:rPr>
        <w:t xml:space="preserve"> Dự báo xuất nhập khẩu năm 2022</w:t>
      </w:r>
    </w:p>
    <w:p w:rsidR="00811609" w:rsidRPr="00763A48" w:rsidRDefault="00811609" w:rsidP="00B55350">
      <w:pPr>
        <w:pStyle w:val="xmsonormal"/>
        <w:shd w:val="clear" w:color="auto" w:fill="FFFFFF"/>
        <w:spacing w:before="0" w:beforeAutospacing="0" w:after="120" w:afterAutospacing="0"/>
        <w:ind w:firstLine="697"/>
        <w:jc w:val="both"/>
        <w:rPr>
          <w:color w:val="000000"/>
          <w:sz w:val="26"/>
          <w:szCs w:val="26"/>
        </w:rPr>
      </w:pPr>
      <w:r>
        <w:rPr>
          <w:color w:val="000000"/>
          <w:sz w:val="26"/>
          <w:szCs w:val="26"/>
        </w:rPr>
        <w:t>Như số liệu nêu trên, trong đầu năm 2022 thương mại hai chiều đã tăng trưởng mạnh. Tuy nhiên, t</w:t>
      </w:r>
      <w:r w:rsidRPr="00763A48">
        <w:rPr>
          <w:color w:val="000000"/>
          <w:sz w:val="26"/>
          <w:szCs w:val="26"/>
        </w:rPr>
        <w:t xml:space="preserve">rong nửa cuối năm 2022 sự đứt gãy chuỗi cung ứng toàn cầu và chi phí logistics tiếp tục leo thang là hai yếu tố chính có thể ảnh hưởng </w:t>
      </w:r>
      <w:r>
        <w:rPr>
          <w:color w:val="000000"/>
          <w:sz w:val="26"/>
          <w:szCs w:val="26"/>
        </w:rPr>
        <w:t xml:space="preserve">tiêu cực </w:t>
      </w:r>
      <w:r w:rsidRPr="00763A48">
        <w:rPr>
          <w:color w:val="000000"/>
          <w:sz w:val="26"/>
          <w:szCs w:val="26"/>
        </w:rPr>
        <w:t xml:space="preserve">đáng kể đến thương mại song phương </w:t>
      </w:r>
      <w:r>
        <w:rPr>
          <w:color w:val="000000"/>
          <w:sz w:val="26"/>
          <w:szCs w:val="26"/>
        </w:rPr>
        <w:t>giữa Việt Nam và</w:t>
      </w:r>
      <w:r w:rsidRPr="00763A48">
        <w:rPr>
          <w:color w:val="000000"/>
          <w:sz w:val="26"/>
          <w:szCs w:val="26"/>
        </w:rPr>
        <w:t xml:space="preserve"> Áo.</w:t>
      </w:r>
    </w:p>
    <w:p w:rsidR="00811609" w:rsidRPr="00924758" w:rsidRDefault="00811609" w:rsidP="00B55350">
      <w:pPr>
        <w:pStyle w:val="normal0"/>
        <w:spacing w:after="120" w:line="240" w:lineRule="auto"/>
        <w:ind w:firstLine="720"/>
        <w:jc w:val="both"/>
        <w:rPr>
          <w:rFonts w:ascii="Times New Roman" w:eastAsia="Times New Roman" w:hAnsi="Times New Roman" w:cs="Times New Roman"/>
          <w:sz w:val="26"/>
          <w:szCs w:val="26"/>
        </w:rPr>
      </w:pPr>
    </w:p>
    <w:p w:rsidR="001C4085" w:rsidRPr="00924758" w:rsidRDefault="008B2343" w:rsidP="00B55350">
      <w:pPr>
        <w:pStyle w:val="normal0"/>
        <w:spacing w:after="120" w:line="240" w:lineRule="auto"/>
        <w:ind w:left="697"/>
        <w:jc w:val="both"/>
        <w:rPr>
          <w:rFonts w:ascii="Times New Roman" w:eastAsia="Times New Roman" w:hAnsi="Times New Roman" w:cs="Times New Roman"/>
          <w:b/>
          <w:sz w:val="26"/>
          <w:szCs w:val="26"/>
        </w:rPr>
      </w:pPr>
      <w:r w:rsidRPr="00924758">
        <w:rPr>
          <w:rFonts w:ascii="Times New Roman" w:eastAsia="Times New Roman" w:hAnsi="Times New Roman" w:cs="Times New Roman"/>
          <w:b/>
          <w:sz w:val="26"/>
          <w:szCs w:val="26"/>
        </w:rPr>
        <w:t>1.6 Cơ hội và thách thức đối với doanh nghiệp Việt Nam tại thị trường sở tại</w:t>
      </w:r>
    </w:p>
    <w:p w:rsidR="00924758" w:rsidRPr="00924758" w:rsidRDefault="00924758" w:rsidP="00B55350">
      <w:pPr>
        <w:spacing w:after="120" w:line="240" w:lineRule="auto"/>
        <w:ind w:firstLine="720"/>
        <w:jc w:val="both"/>
        <w:rPr>
          <w:rFonts w:ascii="Times New Roman" w:hAnsi="Times New Roman" w:cs="Times New Roman"/>
          <w:noProof/>
          <w:sz w:val="26"/>
          <w:szCs w:val="26"/>
        </w:rPr>
      </w:pPr>
      <w:r w:rsidRPr="00924758">
        <w:rPr>
          <w:rFonts w:ascii="Times New Roman" w:hAnsi="Times New Roman" w:cs="Times New Roman"/>
          <w:noProof/>
          <w:sz w:val="26"/>
          <w:szCs w:val="26"/>
        </w:rPr>
        <w:t xml:space="preserve">- Thị trường Áo bị chi phối bởi các công ty đa quốc gia, đặc biệt là các công ty của Đức. </w:t>
      </w:r>
      <w:r w:rsidR="00512CF8">
        <w:rPr>
          <w:rFonts w:ascii="Times New Roman" w:hAnsi="Times New Roman" w:cs="Times New Roman"/>
          <w:noProof/>
          <w:sz w:val="26"/>
          <w:szCs w:val="26"/>
        </w:rPr>
        <w:t xml:space="preserve">Áo cũng </w:t>
      </w:r>
      <w:r w:rsidRPr="00924758">
        <w:rPr>
          <w:rFonts w:ascii="Times New Roman" w:hAnsi="Times New Roman" w:cs="Times New Roman"/>
          <w:noProof/>
          <w:sz w:val="26"/>
          <w:szCs w:val="26"/>
        </w:rPr>
        <w:t xml:space="preserve">chủ yếu nhập khẩu từ Việt Nam thông qua các công ty đa quốc gia, khu vực FDI và các công ty trung gian, nhất là đối với các mặt hàng thực phẩm, hàng gia dụng, </w:t>
      </w:r>
      <w:r w:rsidR="00F82537">
        <w:rPr>
          <w:rFonts w:ascii="Times New Roman" w:hAnsi="Times New Roman" w:cs="Times New Roman"/>
          <w:noProof/>
          <w:sz w:val="26"/>
          <w:szCs w:val="26"/>
        </w:rPr>
        <w:t>hàng gia công</w:t>
      </w:r>
      <w:r w:rsidRPr="00924758">
        <w:rPr>
          <w:rFonts w:ascii="Times New Roman" w:hAnsi="Times New Roman" w:cs="Times New Roman"/>
          <w:noProof/>
          <w:sz w:val="26"/>
          <w:szCs w:val="26"/>
        </w:rPr>
        <w:t xml:space="preserve">. </w:t>
      </w:r>
    </w:p>
    <w:p w:rsidR="00924758" w:rsidRPr="00924758" w:rsidRDefault="00924758" w:rsidP="00B55350">
      <w:pPr>
        <w:spacing w:after="120" w:line="240" w:lineRule="auto"/>
        <w:ind w:firstLine="700"/>
        <w:jc w:val="both"/>
        <w:rPr>
          <w:rFonts w:ascii="Times New Roman" w:hAnsi="Times New Roman" w:cs="Times New Roman"/>
          <w:noProof/>
          <w:sz w:val="26"/>
          <w:szCs w:val="26"/>
        </w:rPr>
      </w:pPr>
      <w:r w:rsidRPr="00924758">
        <w:rPr>
          <w:rFonts w:ascii="Times New Roman" w:hAnsi="Times New Roman" w:cs="Times New Roman"/>
          <w:noProof/>
          <w:sz w:val="26"/>
          <w:szCs w:val="26"/>
        </w:rPr>
        <w:t>Áo là nước không có biển, thị trường sâu nội địa, chi phí vận chuyển cao vì vậy chủ yếu xuất nhập khẩu thông qua trung gian. Vì vậy, cùng với quy mô thị trường nhỏ, hiện nay Áo ít được doanh nghiệp Việt Nam chú ý, chưa có doanh nghiệp Việt Nam nào đầu tư hay đặt trụ sở kinh doanh tại Áo. Hơn nữa, cộng đồng Việt Nam ở Áo nhỏ, không có doanh nghiệp lớn, năng lực hạn chế vì vậy khó hỗ trợ hoạt động xúc tiến thương mại như một số nước.</w:t>
      </w:r>
    </w:p>
    <w:p w:rsidR="00924758" w:rsidRPr="00924758" w:rsidRDefault="00924758" w:rsidP="00B55350">
      <w:pPr>
        <w:spacing w:after="120" w:line="240" w:lineRule="auto"/>
        <w:ind w:firstLine="720"/>
        <w:jc w:val="both"/>
        <w:rPr>
          <w:rFonts w:ascii="Times New Roman" w:hAnsi="Times New Roman" w:cs="Times New Roman"/>
          <w:noProof/>
          <w:sz w:val="26"/>
          <w:szCs w:val="26"/>
        </w:rPr>
      </w:pPr>
      <w:r w:rsidRPr="00924758">
        <w:rPr>
          <w:rFonts w:ascii="Times New Roman" w:hAnsi="Times New Roman" w:cs="Times New Roman"/>
          <w:sz w:val="26"/>
          <w:szCs w:val="26"/>
        </w:rPr>
        <w:t xml:space="preserve">- </w:t>
      </w:r>
      <w:r w:rsidRPr="00924758">
        <w:rPr>
          <w:rFonts w:ascii="Times New Roman" w:hAnsi="Times New Roman" w:cs="Times New Roman"/>
          <w:noProof/>
          <w:sz w:val="26"/>
          <w:szCs w:val="26"/>
        </w:rPr>
        <w:t>Các nghiên cứu của Thương vụ trong nhiều năm qua cho thấy các doanh nghiệp Áo/Slovenia ít có nhu cầu nhập khẩu khối lượng lớn / nguyên container, do dung lượng thị trường nhỏ, nhu cầu đến đâu nhập đến đó và thông qua trung gian. Hàng nhập khẩu chính đến từ Đức và Hà Lan. Hàng truyền thống xuất xứ Việt Nam cũng được nhập khẩu chính thông qua kênh này.</w:t>
      </w:r>
    </w:p>
    <w:p w:rsidR="00924758" w:rsidRDefault="00924758" w:rsidP="00B55350">
      <w:pPr>
        <w:spacing w:after="120" w:line="240" w:lineRule="auto"/>
        <w:ind w:firstLine="720"/>
        <w:jc w:val="both"/>
        <w:rPr>
          <w:rFonts w:ascii="Times New Roman" w:hAnsi="Times New Roman" w:cs="Times New Roman"/>
          <w:noProof/>
          <w:sz w:val="26"/>
          <w:szCs w:val="26"/>
        </w:rPr>
      </w:pPr>
      <w:r w:rsidRPr="00924758">
        <w:rPr>
          <w:rFonts w:ascii="Times New Roman" w:hAnsi="Times New Roman" w:cs="Times New Roman"/>
          <w:noProof/>
          <w:sz w:val="26"/>
          <w:szCs w:val="26"/>
        </w:rPr>
        <w:t>Tại các cửa hàng bán thực phẩm Châu Á, khoảng 40-50% hàng ở đây là hàng Thái Lan. Hàng Việt Nam chỉ cạnh tranh được với hàng Thái ở các sản phẩm chế biến từ gạo như đa nem, miến, bún khô. Các sản phẩm khác có cùng cơ cấu như sữa dừa, hoa quả đóng hộp, gia vị và thậm chí nước mắm ít cạnh tranh được với hàng Thái. Nguyên nhân khó cạnh tranh được với hàng Thái theo phản ánh của doanh nghiệp/ chủ cửa hàng do: mẫu mã kém, giá cao và quan trọng hơn thiếu các hỗ trợ từ phía người bán/marketing. Các hỗ trợ từ người bán theo thông lệ của Châu Âu như: trả chậm, thu hồi sản phẩm/ bù khi sản phẩm có vấn đề, … ít được áp dụng đối với hàng Việt Nam do không đảm bảo, ổn định về chất lượng, số lượng, quy cách và mức hoa hồng thấp.</w:t>
      </w:r>
    </w:p>
    <w:p w:rsidR="00B46B19" w:rsidRDefault="00B46B19" w:rsidP="00B55350">
      <w:pPr>
        <w:spacing w:after="120" w:line="240" w:lineRule="auto"/>
        <w:ind w:firstLine="720"/>
        <w:jc w:val="both"/>
        <w:rPr>
          <w:rFonts w:ascii="Times New Roman" w:hAnsi="Times New Roman" w:cs="Times New Roman"/>
          <w:noProof/>
          <w:sz w:val="26"/>
          <w:szCs w:val="26"/>
        </w:rPr>
      </w:pPr>
    </w:p>
    <w:p w:rsidR="00B46B19" w:rsidRPr="00924758" w:rsidRDefault="00B46B19" w:rsidP="00B55350">
      <w:pPr>
        <w:spacing w:after="120" w:line="240" w:lineRule="auto"/>
        <w:ind w:firstLine="720"/>
        <w:jc w:val="both"/>
        <w:rPr>
          <w:rFonts w:ascii="Times New Roman" w:hAnsi="Times New Roman" w:cs="Times New Roman"/>
          <w:noProof/>
          <w:sz w:val="26"/>
          <w:szCs w:val="26"/>
        </w:rPr>
      </w:pPr>
    </w:p>
    <w:p w:rsidR="001C4085" w:rsidRDefault="008B2343">
      <w:pPr>
        <w:pStyle w:val="normal0"/>
        <w:spacing w:before="120" w:line="264"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Bảng 4 – Các nhóm hàng cụ thể doanh nghiệp Việt Nam có lợi thế cạnh tranh</w:t>
      </w:r>
    </w:p>
    <w:p w:rsidR="001C4085" w:rsidRDefault="008B2343">
      <w:pPr>
        <w:pStyle w:val="normal0"/>
        <w:spacing w:after="120"/>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(Đơn vị tính: triệu USD. Nguồn:</w:t>
      </w:r>
      <w:r w:rsidR="0089105B">
        <w:rPr>
          <w:rFonts w:ascii="Times New Roman" w:eastAsia="Times New Roman" w:hAnsi="Times New Roman" w:cs="Times New Roman"/>
          <w:i/>
          <w:sz w:val="26"/>
          <w:szCs w:val="26"/>
        </w:rPr>
        <w:t xml:space="preserve"> UN COMTRADE</w:t>
      </w:r>
      <w:r>
        <w:rPr>
          <w:rFonts w:ascii="Times New Roman" w:eastAsia="Times New Roman" w:hAnsi="Times New Roman" w:cs="Times New Roman"/>
          <w:i/>
          <w:sz w:val="26"/>
          <w:szCs w:val="26"/>
        </w:rPr>
        <w:t>)</w:t>
      </w:r>
    </w:p>
    <w:tbl>
      <w:tblPr>
        <w:tblStyle w:val="a3"/>
        <w:tblW w:w="108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34"/>
        <w:gridCol w:w="2303"/>
        <w:gridCol w:w="1523"/>
        <w:gridCol w:w="1559"/>
        <w:gridCol w:w="1418"/>
        <w:gridCol w:w="1276"/>
        <w:gridCol w:w="2220"/>
      </w:tblGrid>
      <w:tr w:rsidR="001C4085" w:rsidRPr="000C4B12" w:rsidTr="000C4B12">
        <w:trPr>
          <w:jc w:val="center"/>
        </w:trPr>
        <w:tc>
          <w:tcPr>
            <w:tcW w:w="534"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lastRenderedPageBreak/>
              <w:t>Stt</w:t>
            </w:r>
          </w:p>
        </w:tc>
        <w:tc>
          <w:tcPr>
            <w:tcW w:w="2303"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Mặt hàng</w:t>
            </w:r>
          </w:p>
        </w:tc>
        <w:tc>
          <w:tcPr>
            <w:tcW w:w="1523" w:type="dxa"/>
          </w:tcPr>
          <w:p w:rsidR="001C4085" w:rsidRPr="000C4B12" w:rsidRDefault="0089105B">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XK 202</w:t>
            </w:r>
            <w:r w:rsidR="0049739D" w:rsidRPr="000C4B12">
              <w:rPr>
                <w:rFonts w:ascii="Times New Roman" w:eastAsia="Times New Roman" w:hAnsi="Times New Roman" w:cs="Times New Roman"/>
                <w:b/>
                <w:sz w:val="24"/>
                <w:szCs w:val="24"/>
              </w:rPr>
              <w:t>0</w:t>
            </w:r>
          </w:p>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(triệu USD)</w:t>
            </w:r>
          </w:p>
        </w:tc>
        <w:tc>
          <w:tcPr>
            <w:tcW w:w="1559"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XK 20</w:t>
            </w:r>
            <w:r w:rsidR="0049739D" w:rsidRPr="000C4B12">
              <w:rPr>
                <w:rFonts w:ascii="Times New Roman" w:eastAsia="Times New Roman" w:hAnsi="Times New Roman" w:cs="Times New Roman"/>
                <w:b/>
                <w:sz w:val="24"/>
                <w:szCs w:val="24"/>
              </w:rPr>
              <w:t>19</w:t>
            </w:r>
          </w:p>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(triệu USD)</w:t>
            </w:r>
          </w:p>
        </w:tc>
        <w:tc>
          <w:tcPr>
            <w:tcW w:w="1418"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Tăng/giảm</w:t>
            </w:r>
          </w:p>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w:t>
            </w:r>
          </w:p>
        </w:tc>
        <w:tc>
          <w:tcPr>
            <w:tcW w:w="1276"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Thị phần</w:t>
            </w:r>
          </w:p>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w:t>
            </w:r>
          </w:p>
        </w:tc>
        <w:tc>
          <w:tcPr>
            <w:tcW w:w="2220" w:type="dxa"/>
          </w:tcPr>
          <w:p w:rsidR="001C4085" w:rsidRPr="000C4B12" w:rsidRDefault="008B2343">
            <w:pPr>
              <w:pStyle w:val="normal0"/>
              <w:jc w:val="center"/>
              <w:rPr>
                <w:rFonts w:ascii="Times New Roman" w:eastAsia="Times New Roman" w:hAnsi="Times New Roman" w:cs="Times New Roman"/>
                <w:b/>
                <w:sz w:val="24"/>
                <w:szCs w:val="24"/>
              </w:rPr>
            </w:pPr>
            <w:r w:rsidRPr="000C4B12">
              <w:rPr>
                <w:rFonts w:ascii="Times New Roman" w:eastAsia="Times New Roman" w:hAnsi="Times New Roman" w:cs="Times New Roman"/>
                <w:b/>
                <w:sz w:val="24"/>
                <w:szCs w:val="24"/>
              </w:rPr>
              <w:t>Đối thủ cạnh tranh, thị phần</w:t>
            </w:r>
          </w:p>
        </w:tc>
      </w:tr>
      <w:tr w:rsidR="001C4085" w:rsidRPr="000C4B12" w:rsidTr="00845EFD">
        <w:trPr>
          <w:jc w:val="center"/>
        </w:trPr>
        <w:tc>
          <w:tcPr>
            <w:tcW w:w="534" w:type="dxa"/>
          </w:tcPr>
          <w:p w:rsidR="001C4085" w:rsidRPr="000C4B12" w:rsidRDefault="008B2343">
            <w:pPr>
              <w:pStyle w:val="normal0"/>
              <w:jc w:val="both"/>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1</w:t>
            </w:r>
          </w:p>
        </w:tc>
        <w:tc>
          <w:tcPr>
            <w:tcW w:w="2303" w:type="dxa"/>
          </w:tcPr>
          <w:p w:rsidR="001C4085" w:rsidRPr="000C4B12" w:rsidRDefault="0049739D">
            <w:pPr>
              <w:pStyle w:val="normal0"/>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Động vật giáp xác (mã HS 0306)</w:t>
            </w:r>
          </w:p>
        </w:tc>
        <w:tc>
          <w:tcPr>
            <w:tcW w:w="1523"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7,7</w:t>
            </w:r>
          </w:p>
        </w:tc>
        <w:tc>
          <w:tcPr>
            <w:tcW w:w="1559"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8,7</w:t>
            </w:r>
          </w:p>
        </w:tc>
        <w:tc>
          <w:tcPr>
            <w:tcW w:w="1418"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-11</w:t>
            </w:r>
            <w:r w:rsidR="008B2343" w:rsidRPr="000C4B12">
              <w:rPr>
                <w:rFonts w:ascii="Times New Roman" w:eastAsia="Times New Roman" w:hAnsi="Times New Roman" w:cs="Times New Roman"/>
                <w:sz w:val="24"/>
                <w:szCs w:val="24"/>
              </w:rPr>
              <w:t>%</w:t>
            </w:r>
          </w:p>
        </w:tc>
        <w:tc>
          <w:tcPr>
            <w:tcW w:w="1276" w:type="dxa"/>
            <w:vAlign w:val="center"/>
          </w:tcPr>
          <w:p w:rsidR="001C4085" w:rsidRPr="000C4B12" w:rsidRDefault="00845EFD" w:rsidP="00A85E97">
            <w:pPr>
              <w:pStyle w:val="norm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8B2343" w:rsidRPr="000C4B12">
              <w:rPr>
                <w:rFonts w:ascii="Times New Roman" w:eastAsia="Times New Roman" w:hAnsi="Times New Roman" w:cs="Times New Roman"/>
                <w:sz w:val="24"/>
                <w:szCs w:val="24"/>
              </w:rPr>
              <w:t>%</w:t>
            </w:r>
          </w:p>
        </w:tc>
        <w:tc>
          <w:tcPr>
            <w:tcW w:w="2220" w:type="dxa"/>
            <w:vAlign w:val="center"/>
          </w:tcPr>
          <w:p w:rsidR="001C4085" w:rsidRPr="000C4B12" w:rsidRDefault="00845EFD" w:rsidP="00845EFD">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Đức (19%), Ấn Độ (17%), Bangladesh (9%), Hà Lan (8%). Tây Ban Nha (6%)</w:t>
            </w:r>
          </w:p>
        </w:tc>
      </w:tr>
      <w:tr w:rsidR="001C4085" w:rsidRPr="000C4B12" w:rsidTr="00845EFD">
        <w:trPr>
          <w:jc w:val="center"/>
        </w:trPr>
        <w:tc>
          <w:tcPr>
            <w:tcW w:w="534" w:type="dxa"/>
          </w:tcPr>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2</w:t>
            </w:r>
          </w:p>
        </w:tc>
        <w:tc>
          <w:tcPr>
            <w:tcW w:w="2303" w:type="dxa"/>
          </w:tcPr>
          <w:p w:rsidR="001C4085" w:rsidRPr="000C4B12" w:rsidRDefault="0049739D" w:rsidP="0049739D">
            <w:pPr>
              <w:pStyle w:val="normal0"/>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Hạt điều còn vỏ (mã HS 080132)</w:t>
            </w:r>
          </w:p>
        </w:tc>
        <w:tc>
          <w:tcPr>
            <w:tcW w:w="1523"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8,9</w:t>
            </w:r>
          </w:p>
        </w:tc>
        <w:tc>
          <w:tcPr>
            <w:tcW w:w="1559"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9,3</w:t>
            </w:r>
          </w:p>
        </w:tc>
        <w:tc>
          <w:tcPr>
            <w:tcW w:w="1418"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-4%</w:t>
            </w:r>
          </w:p>
        </w:tc>
        <w:tc>
          <w:tcPr>
            <w:tcW w:w="1276" w:type="dxa"/>
            <w:vAlign w:val="center"/>
          </w:tcPr>
          <w:p w:rsidR="001C4085" w:rsidRPr="000C4B12" w:rsidRDefault="00845EFD" w:rsidP="00A85E97">
            <w:pPr>
              <w:pStyle w:val="norm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49739D" w:rsidRPr="000C4B12">
              <w:rPr>
                <w:rFonts w:ascii="Times New Roman" w:eastAsia="Times New Roman" w:hAnsi="Times New Roman" w:cs="Times New Roman"/>
                <w:sz w:val="24"/>
                <w:szCs w:val="24"/>
              </w:rPr>
              <w:t>%</w:t>
            </w:r>
          </w:p>
        </w:tc>
        <w:tc>
          <w:tcPr>
            <w:tcW w:w="2220" w:type="dxa"/>
            <w:vAlign w:val="center"/>
          </w:tcPr>
          <w:p w:rsidR="001C4085" w:rsidRPr="000C4B12" w:rsidRDefault="00845EFD" w:rsidP="00845EFD">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Đức (20%), Ấn Độ (15%), Brazil (8%), Bờ Biển Ngà (7%), Hà Lan (5%)</w:t>
            </w:r>
          </w:p>
        </w:tc>
      </w:tr>
      <w:tr w:rsidR="001C4085" w:rsidRPr="000C4B12" w:rsidTr="00845EFD">
        <w:trPr>
          <w:jc w:val="center"/>
        </w:trPr>
        <w:tc>
          <w:tcPr>
            <w:tcW w:w="534" w:type="dxa"/>
          </w:tcPr>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3</w:t>
            </w:r>
          </w:p>
        </w:tc>
        <w:tc>
          <w:tcPr>
            <w:tcW w:w="2303" w:type="dxa"/>
          </w:tcPr>
          <w:p w:rsidR="001C4085" w:rsidRPr="000C4B12" w:rsidRDefault="0049739D" w:rsidP="0049739D">
            <w:pPr>
              <w:pStyle w:val="normal0"/>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Hạt tiêu (mã HS 0904)</w:t>
            </w:r>
          </w:p>
        </w:tc>
        <w:tc>
          <w:tcPr>
            <w:tcW w:w="1523"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6,9</w:t>
            </w:r>
          </w:p>
        </w:tc>
        <w:tc>
          <w:tcPr>
            <w:tcW w:w="1559"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7,1</w:t>
            </w:r>
          </w:p>
        </w:tc>
        <w:tc>
          <w:tcPr>
            <w:tcW w:w="1418"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-3%</w:t>
            </w:r>
          </w:p>
        </w:tc>
        <w:tc>
          <w:tcPr>
            <w:tcW w:w="1276"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28%</w:t>
            </w:r>
          </w:p>
        </w:tc>
        <w:tc>
          <w:tcPr>
            <w:tcW w:w="2220" w:type="dxa"/>
            <w:vAlign w:val="center"/>
          </w:tcPr>
          <w:p w:rsidR="001C4085" w:rsidRPr="000C4B12" w:rsidRDefault="00D55BD8" w:rsidP="00845EFD">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Tây Ban Nha (28%), Đức (14%), Trung Quốc (12%), Ấn Độ (4%), Isreal (3%)</w:t>
            </w:r>
          </w:p>
        </w:tc>
      </w:tr>
      <w:tr w:rsidR="001C4085" w:rsidRPr="000C4B12" w:rsidTr="00845EFD">
        <w:trPr>
          <w:jc w:val="center"/>
        </w:trPr>
        <w:tc>
          <w:tcPr>
            <w:tcW w:w="534" w:type="dxa"/>
          </w:tcPr>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4</w:t>
            </w:r>
          </w:p>
        </w:tc>
        <w:tc>
          <w:tcPr>
            <w:tcW w:w="2303" w:type="dxa"/>
          </w:tcPr>
          <w:p w:rsidR="001C4085" w:rsidRPr="000C4B12" w:rsidRDefault="0049739D" w:rsidP="0049739D">
            <w:pPr>
              <w:pStyle w:val="normal0"/>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Động vật giáp xác, động vật đã được chế biến hoặc bảo quản (mã HS 1605)</w:t>
            </w:r>
          </w:p>
        </w:tc>
        <w:tc>
          <w:tcPr>
            <w:tcW w:w="1523"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16</w:t>
            </w:r>
          </w:p>
        </w:tc>
        <w:tc>
          <w:tcPr>
            <w:tcW w:w="1559"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14,7</w:t>
            </w:r>
          </w:p>
        </w:tc>
        <w:tc>
          <w:tcPr>
            <w:tcW w:w="1418"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9%</w:t>
            </w:r>
          </w:p>
        </w:tc>
        <w:tc>
          <w:tcPr>
            <w:tcW w:w="1276" w:type="dxa"/>
            <w:vAlign w:val="center"/>
          </w:tcPr>
          <w:p w:rsidR="001C4085" w:rsidRPr="000C4B12" w:rsidRDefault="0049739D"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37%</w:t>
            </w:r>
          </w:p>
        </w:tc>
        <w:tc>
          <w:tcPr>
            <w:tcW w:w="2220" w:type="dxa"/>
            <w:vAlign w:val="center"/>
          </w:tcPr>
          <w:p w:rsidR="001C4085" w:rsidRPr="000C4B12" w:rsidRDefault="007F09C3" w:rsidP="00845EFD">
            <w:pPr>
              <w:pStyle w:val="normal0"/>
              <w:rPr>
                <w:rFonts w:ascii="Times New Roman" w:eastAsia="Times New Roman" w:hAnsi="Times New Roman" w:cs="Times New Roman"/>
                <w:sz w:val="24"/>
                <w:szCs w:val="24"/>
              </w:rPr>
            </w:pPr>
            <w:r>
              <w:rPr>
                <w:rFonts w:ascii="Times New Roman" w:eastAsia="Times New Roman" w:hAnsi="Times New Roman" w:cs="Times New Roman"/>
                <w:sz w:val="24"/>
                <w:szCs w:val="24"/>
              </w:rPr>
              <w:t>Pháp (18%), Đức (12%), Hà Lan (8%), Tây Ban Nha (6%), Đan Mạch (5%), Ecuador (4%)</w:t>
            </w:r>
          </w:p>
        </w:tc>
      </w:tr>
      <w:tr w:rsidR="001C4085" w:rsidRPr="000C4B12" w:rsidTr="00845EFD">
        <w:trPr>
          <w:jc w:val="center"/>
        </w:trPr>
        <w:tc>
          <w:tcPr>
            <w:tcW w:w="534" w:type="dxa"/>
          </w:tcPr>
          <w:p w:rsidR="001C4085" w:rsidRPr="000C4B12" w:rsidRDefault="008B2343">
            <w:pPr>
              <w:pStyle w:val="normal0"/>
              <w:jc w:val="center"/>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5</w:t>
            </w:r>
          </w:p>
        </w:tc>
        <w:tc>
          <w:tcPr>
            <w:tcW w:w="2303" w:type="dxa"/>
          </w:tcPr>
          <w:p w:rsidR="001C4085" w:rsidRPr="000C4B12" w:rsidRDefault="00934F55">
            <w:pPr>
              <w:pStyle w:val="normal0"/>
              <w:jc w:val="both"/>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Một số sản phẩm da giày (mã HS 6402, 6403, 6404)</w:t>
            </w:r>
          </w:p>
        </w:tc>
        <w:tc>
          <w:tcPr>
            <w:tcW w:w="1523" w:type="dxa"/>
            <w:vAlign w:val="center"/>
          </w:tcPr>
          <w:p w:rsidR="001C4085" w:rsidRPr="000C4B12" w:rsidRDefault="00E427C9"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229</w:t>
            </w:r>
          </w:p>
        </w:tc>
        <w:tc>
          <w:tcPr>
            <w:tcW w:w="1559" w:type="dxa"/>
            <w:vAlign w:val="center"/>
          </w:tcPr>
          <w:p w:rsidR="001C4085" w:rsidRPr="000C4B12" w:rsidRDefault="00E427C9"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230</w:t>
            </w:r>
          </w:p>
        </w:tc>
        <w:tc>
          <w:tcPr>
            <w:tcW w:w="1418" w:type="dxa"/>
            <w:vAlign w:val="center"/>
          </w:tcPr>
          <w:p w:rsidR="001C4085" w:rsidRPr="000C4B12" w:rsidRDefault="00E427C9"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-0,4%</w:t>
            </w:r>
          </w:p>
        </w:tc>
        <w:tc>
          <w:tcPr>
            <w:tcW w:w="1276" w:type="dxa"/>
            <w:vAlign w:val="center"/>
          </w:tcPr>
          <w:p w:rsidR="001C4085" w:rsidRPr="000C4B12" w:rsidRDefault="00E427C9" w:rsidP="00A85E97">
            <w:pPr>
              <w:pStyle w:val="normal0"/>
              <w:jc w:val="right"/>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rPr>
              <w:t>12%</w:t>
            </w:r>
          </w:p>
        </w:tc>
        <w:tc>
          <w:tcPr>
            <w:tcW w:w="2220" w:type="dxa"/>
            <w:vAlign w:val="center"/>
          </w:tcPr>
          <w:p w:rsidR="001C4085" w:rsidRPr="000C4B12" w:rsidRDefault="000C4B12" w:rsidP="00845EFD">
            <w:pPr>
              <w:pStyle w:val="normal0"/>
              <w:rPr>
                <w:rFonts w:ascii="Times New Roman" w:eastAsia="Times New Roman" w:hAnsi="Times New Roman" w:cs="Times New Roman"/>
                <w:sz w:val="24"/>
                <w:szCs w:val="24"/>
              </w:rPr>
            </w:pPr>
            <w:r w:rsidRPr="000C4B12">
              <w:rPr>
                <w:rFonts w:ascii="Times New Roman" w:eastAsia="Times New Roman" w:hAnsi="Times New Roman" w:cs="Times New Roman"/>
                <w:sz w:val="24"/>
                <w:szCs w:val="24"/>
                <w:lang w:val="vi-VN"/>
              </w:rPr>
              <w:t xml:space="preserve">Trung Quốc (17%), Đức (15%), Rumani (11%), Italia (10%), </w:t>
            </w:r>
            <w:r w:rsidRPr="000C4B12">
              <w:rPr>
                <w:rFonts w:ascii="Times New Roman" w:eastAsia="Times New Roman" w:hAnsi="Times New Roman" w:cs="Times New Roman"/>
                <w:sz w:val="24"/>
                <w:szCs w:val="24"/>
                <w:lang w:val="en-GB"/>
              </w:rPr>
              <w:t xml:space="preserve">Rumani (9%), </w:t>
            </w:r>
            <w:r w:rsidRPr="000C4B12">
              <w:rPr>
                <w:rFonts w:ascii="Times New Roman" w:eastAsia="Times New Roman" w:hAnsi="Times New Roman" w:cs="Times New Roman"/>
                <w:sz w:val="24"/>
                <w:szCs w:val="24"/>
                <w:lang w:val="vi-VN"/>
              </w:rPr>
              <w:t>Ấn Độ (5%)</w:t>
            </w:r>
          </w:p>
        </w:tc>
      </w:tr>
    </w:tbl>
    <w:p w:rsidR="00B46B19" w:rsidRDefault="00B46B19">
      <w:pPr>
        <w:pStyle w:val="normal0"/>
        <w:jc w:val="center"/>
        <w:rPr>
          <w:rFonts w:ascii="Times New Roman" w:eastAsia="Times New Roman" w:hAnsi="Times New Roman" w:cs="Times New Roman"/>
          <w:b/>
          <w:sz w:val="26"/>
          <w:szCs w:val="26"/>
        </w:rPr>
      </w:pPr>
    </w:p>
    <w:p w:rsidR="001C4085" w:rsidRDefault="008B2343">
      <w:pPr>
        <w:pStyle w:val="normal0"/>
        <w:jc w:val="center"/>
        <w:rPr>
          <w:rFonts w:ascii="Times New Roman" w:eastAsia="Times New Roman" w:hAnsi="Times New Roman" w:cs="Times New Roman"/>
          <w:sz w:val="26"/>
          <w:szCs w:val="26"/>
        </w:rPr>
      </w:pPr>
      <w:r>
        <w:rPr>
          <w:rFonts w:ascii="Times New Roman" w:eastAsia="Times New Roman" w:hAnsi="Times New Roman" w:cs="Times New Roman"/>
          <w:b/>
          <w:sz w:val="26"/>
          <w:szCs w:val="26"/>
        </w:rPr>
        <w:t>Bảng 5 - Các nhóm hàng có tiềm năng</w:t>
      </w:r>
    </w:p>
    <w:p w:rsidR="001C4085" w:rsidRDefault="0076588D">
      <w:pPr>
        <w:pStyle w:val="normal0"/>
        <w:jc w:val="center"/>
        <w:rPr>
          <w:rFonts w:ascii="Times New Roman" w:eastAsia="Times New Roman" w:hAnsi="Times New Roman" w:cs="Times New Roman"/>
          <w:i/>
          <w:sz w:val="26"/>
          <w:szCs w:val="26"/>
        </w:rPr>
      </w:pPr>
      <w:r>
        <w:rPr>
          <w:rFonts w:ascii="Times New Roman" w:eastAsia="Times New Roman" w:hAnsi="Times New Roman" w:cs="Times New Roman"/>
          <w:i/>
          <w:sz w:val="26"/>
          <w:szCs w:val="26"/>
        </w:rPr>
        <w:t>(Đơn vị tính: triệu USD. Nguồn: UNCOMTRADE</w:t>
      </w:r>
      <w:r w:rsidR="008B2343">
        <w:rPr>
          <w:rFonts w:ascii="Times New Roman" w:eastAsia="Times New Roman" w:hAnsi="Times New Roman" w:cs="Times New Roman"/>
          <w:i/>
          <w:sz w:val="26"/>
          <w:szCs w:val="26"/>
        </w:rPr>
        <w:t>)</w:t>
      </w:r>
    </w:p>
    <w:tbl>
      <w:tblPr>
        <w:tblStyle w:val="a4"/>
        <w:tblW w:w="105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534"/>
        <w:gridCol w:w="1831"/>
        <w:gridCol w:w="1523"/>
        <w:gridCol w:w="1559"/>
        <w:gridCol w:w="1418"/>
        <w:gridCol w:w="844"/>
        <w:gridCol w:w="2888"/>
      </w:tblGrid>
      <w:tr w:rsidR="001C4085" w:rsidTr="00B46B19">
        <w:trPr>
          <w:jc w:val="center"/>
        </w:trPr>
        <w:tc>
          <w:tcPr>
            <w:tcW w:w="534"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Stt</w:t>
            </w:r>
          </w:p>
        </w:tc>
        <w:tc>
          <w:tcPr>
            <w:tcW w:w="1831"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Mặt hàng</w:t>
            </w:r>
          </w:p>
        </w:tc>
        <w:tc>
          <w:tcPr>
            <w:tcW w:w="1523" w:type="dxa"/>
          </w:tcPr>
          <w:p w:rsidR="001C4085" w:rsidRDefault="0076588D">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XK 2020</w:t>
            </w:r>
          </w:p>
          <w:p w:rsidR="001C4085" w:rsidRDefault="008B2343">
            <w:pPr>
              <w:pStyle w:val="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(triệu USD)</w:t>
            </w:r>
          </w:p>
        </w:tc>
        <w:tc>
          <w:tcPr>
            <w:tcW w:w="1559"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XK 2019</w:t>
            </w:r>
          </w:p>
          <w:p w:rsidR="001C4085" w:rsidRDefault="008B2343">
            <w:pPr>
              <w:pStyle w:val="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(triệu USD)</w:t>
            </w:r>
          </w:p>
        </w:tc>
        <w:tc>
          <w:tcPr>
            <w:tcW w:w="1418"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Tăng/giảm</w:t>
            </w:r>
          </w:p>
          <w:p w:rsidR="001C4085" w:rsidRDefault="008B2343">
            <w:pPr>
              <w:pStyle w:val="norm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w:t>
            </w:r>
          </w:p>
        </w:tc>
        <w:tc>
          <w:tcPr>
            <w:tcW w:w="844"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Thị phần</w:t>
            </w:r>
          </w:p>
        </w:tc>
        <w:tc>
          <w:tcPr>
            <w:tcW w:w="2888" w:type="dxa"/>
          </w:tcPr>
          <w:p w:rsidR="001C4085" w:rsidRDefault="008B2343">
            <w:pPr>
              <w:pStyle w:val="normal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Đối thủ cạnh tranh, thị phần</w:t>
            </w:r>
          </w:p>
        </w:tc>
      </w:tr>
      <w:tr w:rsidR="001C4085" w:rsidTr="00B46B19">
        <w:trPr>
          <w:jc w:val="center"/>
        </w:trPr>
        <w:tc>
          <w:tcPr>
            <w:tcW w:w="534" w:type="dxa"/>
            <w:vAlign w:val="center"/>
          </w:tcPr>
          <w:p w:rsidR="001C4085" w:rsidRDefault="008B2343" w:rsidP="0002033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1831" w:type="dxa"/>
          </w:tcPr>
          <w:p w:rsidR="001C4085" w:rsidRDefault="00665765">
            <w:pPr>
              <w:pStyle w:val="norm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Dệt may (mã HS 61, 62)</w:t>
            </w:r>
          </w:p>
        </w:tc>
        <w:tc>
          <w:tcPr>
            <w:tcW w:w="1523" w:type="dxa"/>
            <w:vAlign w:val="center"/>
          </w:tcPr>
          <w:p w:rsidR="001C4085" w:rsidRDefault="00665765"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213</w:t>
            </w:r>
          </w:p>
        </w:tc>
        <w:tc>
          <w:tcPr>
            <w:tcW w:w="1559" w:type="dxa"/>
            <w:vAlign w:val="center"/>
          </w:tcPr>
          <w:p w:rsidR="001C4085" w:rsidRDefault="00665765"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227</w:t>
            </w:r>
          </w:p>
        </w:tc>
        <w:tc>
          <w:tcPr>
            <w:tcW w:w="1418" w:type="dxa"/>
            <w:vAlign w:val="center"/>
          </w:tcPr>
          <w:p w:rsidR="001C4085" w:rsidRDefault="00CA2819"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844" w:type="dxa"/>
            <w:vAlign w:val="center"/>
          </w:tcPr>
          <w:p w:rsidR="001C4085" w:rsidRDefault="00CA2819"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2888" w:type="dxa"/>
          </w:tcPr>
          <w:p w:rsidR="001C4085" w:rsidRDefault="00CA2819">
            <w:pPr>
              <w:pStyle w:val="normal0"/>
              <w:rPr>
                <w:rFonts w:ascii="Times New Roman" w:eastAsia="Times New Roman" w:hAnsi="Times New Roman" w:cs="Times New Roman"/>
                <w:sz w:val="26"/>
                <w:szCs w:val="26"/>
              </w:rPr>
            </w:pPr>
            <w:r w:rsidRPr="00E81E4F">
              <w:rPr>
                <w:rFonts w:ascii="Times New Roman" w:eastAsia="Times New Roman" w:hAnsi="Times New Roman" w:cs="Times New Roman"/>
                <w:sz w:val="26"/>
                <w:szCs w:val="26"/>
                <w:lang w:val="vi-VN"/>
              </w:rPr>
              <w:t>Đức (19%), Trung Quốc (18%), Bangladesh (12%), Italia (7%), Thổ Nhĩ Kỳ (5%), Ba Lan (3%), Ấn Độ (3%)</w:t>
            </w:r>
          </w:p>
        </w:tc>
      </w:tr>
      <w:tr w:rsidR="001C4085" w:rsidTr="00B46B19">
        <w:trPr>
          <w:jc w:val="center"/>
        </w:trPr>
        <w:tc>
          <w:tcPr>
            <w:tcW w:w="534" w:type="dxa"/>
            <w:vAlign w:val="center"/>
          </w:tcPr>
          <w:p w:rsidR="001C4085" w:rsidRDefault="008B2343" w:rsidP="0002033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1831" w:type="dxa"/>
          </w:tcPr>
          <w:p w:rsidR="001C4085" w:rsidRDefault="00711A8C" w:rsidP="00711A8C">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Trang sức giả (mã HS 7117)</w:t>
            </w:r>
          </w:p>
        </w:tc>
        <w:tc>
          <w:tcPr>
            <w:tcW w:w="1523" w:type="dxa"/>
            <w:vAlign w:val="center"/>
          </w:tcPr>
          <w:p w:rsidR="001C4085" w:rsidRDefault="000A65A4"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21</w:t>
            </w:r>
          </w:p>
        </w:tc>
        <w:tc>
          <w:tcPr>
            <w:tcW w:w="1559" w:type="dxa"/>
            <w:vAlign w:val="center"/>
          </w:tcPr>
          <w:p w:rsidR="001C4085" w:rsidRDefault="000A65A4"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51</w:t>
            </w:r>
          </w:p>
        </w:tc>
        <w:tc>
          <w:tcPr>
            <w:tcW w:w="1418" w:type="dxa"/>
            <w:vAlign w:val="center"/>
          </w:tcPr>
          <w:p w:rsidR="001C4085" w:rsidRDefault="000A65A4"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-59%</w:t>
            </w:r>
          </w:p>
        </w:tc>
        <w:tc>
          <w:tcPr>
            <w:tcW w:w="844" w:type="dxa"/>
            <w:vAlign w:val="center"/>
          </w:tcPr>
          <w:p w:rsidR="001C4085" w:rsidRDefault="000A65A4"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12%</w:t>
            </w:r>
          </w:p>
        </w:tc>
        <w:tc>
          <w:tcPr>
            <w:tcW w:w="2888" w:type="dxa"/>
            <w:vAlign w:val="center"/>
          </w:tcPr>
          <w:p w:rsidR="001C4085" w:rsidRDefault="00C84BF5" w:rsidP="00C84BF5">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Thái Lan (43%), Trung Quốc (30%), Đức (4%)</w:t>
            </w:r>
          </w:p>
        </w:tc>
      </w:tr>
      <w:tr w:rsidR="001C4085" w:rsidTr="00B46B19">
        <w:trPr>
          <w:jc w:val="center"/>
        </w:trPr>
        <w:tc>
          <w:tcPr>
            <w:tcW w:w="534" w:type="dxa"/>
            <w:vAlign w:val="center"/>
          </w:tcPr>
          <w:p w:rsidR="001C4085" w:rsidRDefault="008B2343" w:rsidP="0002033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831" w:type="dxa"/>
            <w:vAlign w:val="center"/>
          </w:tcPr>
          <w:p w:rsidR="001C4085" w:rsidRDefault="00462FFD" w:rsidP="00462FF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Cà phê (mã HS 0901)</w:t>
            </w:r>
          </w:p>
        </w:tc>
        <w:tc>
          <w:tcPr>
            <w:tcW w:w="1523" w:type="dxa"/>
            <w:vAlign w:val="center"/>
          </w:tcPr>
          <w:p w:rsidR="001C4085" w:rsidRDefault="00462FFD"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7</w:t>
            </w:r>
          </w:p>
        </w:tc>
        <w:tc>
          <w:tcPr>
            <w:tcW w:w="1559" w:type="dxa"/>
            <w:vAlign w:val="center"/>
          </w:tcPr>
          <w:p w:rsidR="001C4085" w:rsidRDefault="00462FFD"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8</w:t>
            </w:r>
          </w:p>
        </w:tc>
        <w:tc>
          <w:tcPr>
            <w:tcW w:w="1418" w:type="dxa"/>
            <w:vAlign w:val="center"/>
          </w:tcPr>
          <w:p w:rsidR="001C4085" w:rsidRDefault="00462FFD"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-11%</w:t>
            </w:r>
          </w:p>
        </w:tc>
        <w:tc>
          <w:tcPr>
            <w:tcW w:w="844" w:type="dxa"/>
            <w:vAlign w:val="center"/>
          </w:tcPr>
          <w:p w:rsidR="001C4085" w:rsidRDefault="00462FFD"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w:t>
            </w:r>
          </w:p>
        </w:tc>
        <w:tc>
          <w:tcPr>
            <w:tcW w:w="2888" w:type="dxa"/>
            <w:vAlign w:val="center"/>
          </w:tcPr>
          <w:p w:rsidR="001C4085" w:rsidRDefault="00462FFD" w:rsidP="00462FF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Đức (40%), Thụy Sỹ (25%), Italia (17%), Brazil (3%)</w:t>
            </w:r>
          </w:p>
        </w:tc>
      </w:tr>
      <w:tr w:rsidR="001C4085" w:rsidTr="00B46B19">
        <w:trPr>
          <w:jc w:val="center"/>
        </w:trPr>
        <w:tc>
          <w:tcPr>
            <w:tcW w:w="534" w:type="dxa"/>
            <w:vAlign w:val="center"/>
          </w:tcPr>
          <w:p w:rsidR="001C4085" w:rsidRDefault="008B2343" w:rsidP="0002033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831" w:type="dxa"/>
            <w:vAlign w:val="center"/>
          </w:tcPr>
          <w:p w:rsidR="001C4085" w:rsidRDefault="00990F55" w:rsidP="00990F55">
            <w:pPr>
              <w:pStyle w:val="normal0"/>
              <w:rPr>
                <w:rFonts w:ascii="Times New Roman" w:eastAsia="Times New Roman" w:hAnsi="Times New Roman" w:cs="Times New Roman"/>
                <w:sz w:val="26"/>
                <w:szCs w:val="26"/>
              </w:rPr>
            </w:pPr>
            <w:r w:rsidRPr="00990F55">
              <w:rPr>
                <w:rFonts w:ascii="Times New Roman" w:eastAsia="Times New Roman" w:hAnsi="Times New Roman" w:cs="Times New Roman"/>
                <w:sz w:val="26"/>
                <w:szCs w:val="26"/>
              </w:rPr>
              <w:t>Philê cá, tươi, ướp lạnh hoặc đông lạnh</w:t>
            </w:r>
            <w:r>
              <w:rPr>
                <w:rFonts w:ascii="Times New Roman" w:eastAsia="Times New Roman" w:hAnsi="Times New Roman" w:cs="Times New Roman"/>
                <w:sz w:val="26"/>
                <w:szCs w:val="26"/>
              </w:rPr>
              <w:t xml:space="preserve"> (mã HS 0304)</w:t>
            </w:r>
          </w:p>
        </w:tc>
        <w:tc>
          <w:tcPr>
            <w:tcW w:w="1523" w:type="dxa"/>
            <w:vAlign w:val="center"/>
          </w:tcPr>
          <w:p w:rsidR="001C4085" w:rsidRDefault="00BC0D90"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1559" w:type="dxa"/>
            <w:vAlign w:val="center"/>
          </w:tcPr>
          <w:p w:rsidR="001C4085" w:rsidRDefault="00BC0D90"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6</w:t>
            </w:r>
          </w:p>
        </w:tc>
        <w:tc>
          <w:tcPr>
            <w:tcW w:w="1418" w:type="dxa"/>
            <w:vAlign w:val="center"/>
          </w:tcPr>
          <w:p w:rsidR="001C4085" w:rsidRDefault="00BC0D90"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-42%</w:t>
            </w:r>
          </w:p>
        </w:tc>
        <w:tc>
          <w:tcPr>
            <w:tcW w:w="844" w:type="dxa"/>
            <w:vAlign w:val="center"/>
          </w:tcPr>
          <w:p w:rsidR="001C4085" w:rsidRDefault="00BC0D90"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2888" w:type="dxa"/>
            <w:vAlign w:val="center"/>
          </w:tcPr>
          <w:p w:rsidR="001C4085" w:rsidRDefault="00304734" w:rsidP="00462FF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Đức (34%), Nauy (14%), Hà Lan (12%), Trung Quốc (7%)</w:t>
            </w:r>
          </w:p>
        </w:tc>
      </w:tr>
      <w:tr w:rsidR="001C4085" w:rsidTr="00B46B19">
        <w:trPr>
          <w:jc w:val="center"/>
        </w:trPr>
        <w:tc>
          <w:tcPr>
            <w:tcW w:w="534" w:type="dxa"/>
            <w:vAlign w:val="center"/>
          </w:tcPr>
          <w:p w:rsidR="001C4085" w:rsidRDefault="008B2343" w:rsidP="00020332">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1831" w:type="dxa"/>
          </w:tcPr>
          <w:p w:rsidR="001C4085" w:rsidRDefault="00304734">
            <w:pPr>
              <w:pStyle w:val="normal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Hàng mây tre (mã HS 4602)</w:t>
            </w:r>
          </w:p>
        </w:tc>
        <w:tc>
          <w:tcPr>
            <w:tcW w:w="1523" w:type="dxa"/>
            <w:vAlign w:val="center"/>
          </w:tcPr>
          <w:p w:rsidR="001C4085" w:rsidRDefault="00F0563E"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3,6</w:t>
            </w:r>
          </w:p>
        </w:tc>
        <w:tc>
          <w:tcPr>
            <w:tcW w:w="1559" w:type="dxa"/>
            <w:vAlign w:val="center"/>
          </w:tcPr>
          <w:p w:rsidR="001C4085" w:rsidRDefault="00F0563E"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4,3</w:t>
            </w:r>
          </w:p>
        </w:tc>
        <w:tc>
          <w:tcPr>
            <w:tcW w:w="1418" w:type="dxa"/>
            <w:vAlign w:val="center"/>
          </w:tcPr>
          <w:p w:rsidR="001C4085" w:rsidRDefault="00F0563E"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-20%</w:t>
            </w:r>
          </w:p>
        </w:tc>
        <w:tc>
          <w:tcPr>
            <w:tcW w:w="844" w:type="dxa"/>
            <w:vAlign w:val="center"/>
          </w:tcPr>
          <w:p w:rsidR="001C4085" w:rsidRDefault="00F0563E" w:rsidP="00665765">
            <w:pPr>
              <w:pStyle w:val="normal0"/>
              <w:jc w:val="right"/>
              <w:rPr>
                <w:rFonts w:ascii="Times New Roman" w:eastAsia="Times New Roman" w:hAnsi="Times New Roman" w:cs="Times New Roman"/>
                <w:sz w:val="26"/>
                <w:szCs w:val="26"/>
              </w:rPr>
            </w:pPr>
            <w:r>
              <w:rPr>
                <w:rFonts w:ascii="Times New Roman" w:eastAsia="Times New Roman" w:hAnsi="Times New Roman" w:cs="Times New Roman"/>
                <w:sz w:val="26"/>
                <w:szCs w:val="26"/>
              </w:rPr>
              <w:t>23%</w:t>
            </w:r>
          </w:p>
        </w:tc>
        <w:tc>
          <w:tcPr>
            <w:tcW w:w="2888" w:type="dxa"/>
            <w:vAlign w:val="center"/>
          </w:tcPr>
          <w:p w:rsidR="001C4085" w:rsidRDefault="00F0563E" w:rsidP="00462FFD">
            <w:pPr>
              <w:pStyle w:val="normal0"/>
              <w:rPr>
                <w:rFonts w:ascii="Times New Roman" w:eastAsia="Times New Roman" w:hAnsi="Times New Roman" w:cs="Times New Roman"/>
                <w:sz w:val="26"/>
                <w:szCs w:val="26"/>
              </w:rPr>
            </w:pPr>
            <w:r>
              <w:rPr>
                <w:rFonts w:ascii="Times New Roman" w:eastAsia="Times New Roman" w:hAnsi="Times New Roman" w:cs="Times New Roman"/>
                <w:sz w:val="26"/>
                <w:szCs w:val="26"/>
              </w:rPr>
              <w:t>Trung Quốc (36%), Đức (17%), Indonesia (5%), Hà Lan (4%)</w:t>
            </w:r>
          </w:p>
        </w:tc>
      </w:tr>
    </w:tbl>
    <w:p w:rsidR="001C4085" w:rsidRDefault="008B2343" w:rsidP="00F82537">
      <w:pPr>
        <w:pStyle w:val="normal0"/>
        <w:spacing w:before="240" w:after="120" w:line="240" w:lineRule="auto"/>
        <w:ind w:firstLine="691"/>
        <w:jc w:val="both"/>
        <w:rPr>
          <w:rFonts w:ascii="Times New Roman" w:eastAsia="Times New Roman" w:hAnsi="Times New Roman" w:cs="Times New Roman"/>
          <w:sz w:val="26"/>
          <w:szCs w:val="26"/>
        </w:rPr>
      </w:pPr>
      <w:r>
        <w:rPr>
          <w:rFonts w:ascii="Times New Roman" w:eastAsia="Times New Roman" w:hAnsi="Times New Roman" w:cs="Times New Roman"/>
          <w:b/>
          <w:color w:val="C00000"/>
          <w:sz w:val="26"/>
          <w:szCs w:val="26"/>
        </w:rPr>
        <w:lastRenderedPageBreak/>
        <w:tab/>
        <w:t>2. Hợp tác công nghiệp</w:t>
      </w:r>
    </w:p>
    <w:p w:rsidR="00F82537" w:rsidRPr="00F82537" w:rsidRDefault="00F82537" w:rsidP="00F82537">
      <w:pPr>
        <w:spacing w:after="120" w:line="240" w:lineRule="auto"/>
        <w:ind w:firstLine="697"/>
        <w:jc w:val="both"/>
        <w:rPr>
          <w:rFonts w:ascii="Times New Roman" w:eastAsia="Times New Roman" w:hAnsi="Times New Roman" w:cs="Times New Roman"/>
          <w:sz w:val="26"/>
          <w:szCs w:val="26"/>
        </w:rPr>
      </w:pPr>
      <w:r w:rsidRPr="00F82537">
        <w:rPr>
          <w:rFonts w:ascii="Times New Roman" w:eastAsia="Times New Roman" w:hAnsi="Times New Roman" w:cs="Times New Roman"/>
          <w:sz w:val="26"/>
          <w:szCs w:val="26"/>
        </w:rPr>
        <w:t>Hiện nay hợp tác công nghiệp giữa Việt Nam và Áo chủ yếu tập trung vào lĩnh vực máy móc và phương tiện vận tải, cáp treo, chủ yếu theo hình thức đơn hàng từ các công ty tư nhân của Việt Nam. Điển hình là các dự án: thiết kế ô tô giữa VinFast và AVL list, Magna Steyr; các dự án cáp treo của Doppelmayr; xe cứu hỏa của Rosenbauer; cần cẩu của Palfinger;…</w:t>
      </w:r>
    </w:p>
    <w:p w:rsidR="00F82537" w:rsidRDefault="00F82537" w:rsidP="00F82537">
      <w:pPr>
        <w:spacing w:after="120" w:line="240" w:lineRule="auto"/>
        <w:ind w:firstLine="697"/>
        <w:jc w:val="both"/>
        <w:rPr>
          <w:rFonts w:ascii="Times New Roman" w:eastAsia="Times New Roman" w:hAnsi="Times New Roman" w:cs="Times New Roman"/>
          <w:sz w:val="26"/>
          <w:szCs w:val="26"/>
        </w:rPr>
      </w:pPr>
      <w:r w:rsidRPr="00F82537">
        <w:rPr>
          <w:rFonts w:ascii="Times New Roman" w:eastAsia="Times New Roman" w:hAnsi="Times New Roman" w:cs="Times New Roman"/>
          <w:sz w:val="26"/>
          <w:szCs w:val="26"/>
        </w:rPr>
        <w:t>Trong thời gian tới, lĩnh vực hợp tác tiềm năng giữa Việt Nam và Áo có thể là Công nghiệp 4.0. Trong khuôn khổ chuyến thăm chính thức Áo của Thủ tướng Chính phủ Nguyễn Xuân Phúc, Bản ghi nhớ về hợp tác Thương mại điện tử và Công nghiệp 4.0 đã được ký giữa Bộ Công Thương và Bộ Số hóa và Kinh tế Áo. Đây là cơ sở thuận lợi và quan trọng để hai nước tiến tới các dự án cụ thể. Áo có nhiều công nghệ, nghiên cứu tiên tiến trong lĩnh vực 4.0 mà đã được chuyển giao cho nhiều nước trên thế giới, trong đó có cả Singapore và Thái Lan.</w:t>
      </w:r>
    </w:p>
    <w:p w:rsidR="00020332" w:rsidRPr="00F82537" w:rsidRDefault="00020332" w:rsidP="00F82537">
      <w:pPr>
        <w:spacing w:after="120" w:line="240" w:lineRule="auto"/>
        <w:ind w:firstLine="697"/>
        <w:jc w:val="both"/>
        <w:rPr>
          <w:rFonts w:ascii="Times New Roman" w:eastAsia="Times New Roman" w:hAnsi="Times New Roman" w:cs="Times New Roman"/>
          <w:sz w:val="26"/>
          <w:szCs w:val="26"/>
        </w:rPr>
      </w:pPr>
    </w:p>
    <w:p w:rsidR="001C4085" w:rsidRDefault="008B2343" w:rsidP="00F82537">
      <w:pPr>
        <w:pStyle w:val="normal0"/>
        <w:spacing w:after="120" w:line="240" w:lineRule="auto"/>
        <w:ind w:firstLine="691"/>
        <w:jc w:val="both"/>
        <w:rPr>
          <w:rFonts w:ascii="Times New Roman" w:eastAsia="Times New Roman" w:hAnsi="Times New Roman" w:cs="Times New Roman"/>
          <w:sz w:val="26"/>
          <w:szCs w:val="26"/>
        </w:rPr>
      </w:pPr>
      <w:r>
        <w:rPr>
          <w:rFonts w:ascii="Times New Roman" w:eastAsia="Times New Roman" w:hAnsi="Times New Roman" w:cs="Times New Roman"/>
          <w:b/>
          <w:color w:val="C00000"/>
          <w:sz w:val="26"/>
          <w:szCs w:val="26"/>
        </w:rPr>
        <w:t>3. Hợp tác năng lượng</w:t>
      </w:r>
      <w:r>
        <w:rPr>
          <w:rFonts w:ascii="Times New Roman" w:eastAsia="Times New Roman" w:hAnsi="Times New Roman" w:cs="Times New Roman"/>
          <w:b/>
          <w:sz w:val="26"/>
          <w:szCs w:val="26"/>
        </w:rPr>
        <w:t xml:space="preserve"> </w:t>
      </w:r>
    </w:p>
    <w:p w:rsidR="00F82537" w:rsidRDefault="00F82537" w:rsidP="00F82537">
      <w:pPr>
        <w:pStyle w:val="normal0"/>
        <w:spacing w:after="120" w:line="240" w:lineRule="auto"/>
        <w:ind w:firstLine="691"/>
        <w:jc w:val="both"/>
        <w:rPr>
          <w:rFonts w:ascii="Times New Roman" w:eastAsia="Times New Roman" w:hAnsi="Times New Roman" w:cs="Times New Roman"/>
          <w:sz w:val="26"/>
          <w:szCs w:val="26"/>
        </w:rPr>
      </w:pPr>
      <w:r w:rsidRPr="00F82537">
        <w:rPr>
          <w:rFonts w:ascii="Times New Roman" w:eastAsia="Times New Roman" w:hAnsi="Times New Roman" w:cs="Times New Roman"/>
          <w:sz w:val="26"/>
          <w:szCs w:val="26"/>
        </w:rPr>
        <w:t xml:space="preserve">Trong </w:t>
      </w:r>
      <w:r>
        <w:rPr>
          <w:rFonts w:ascii="Times New Roman" w:eastAsia="Times New Roman" w:hAnsi="Times New Roman" w:cs="Times New Roman"/>
          <w:sz w:val="26"/>
          <w:szCs w:val="26"/>
        </w:rPr>
        <w:t xml:space="preserve">nhiều thập kỷ qua, các công ty Áo đã tích cực tham gia vào các dự án thủy điện lớn tại Việt Nam, trong đó vai trò chủ chốt là của công ty Andritz Hydro. </w:t>
      </w:r>
      <w:r w:rsidRPr="00F82537">
        <w:rPr>
          <w:rFonts w:ascii="Times New Roman" w:eastAsia="Times New Roman" w:hAnsi="Times New Roman" w:cs="Times New Roman"/>
          <w:sz w:val="26"/>
          <w:szCs w:val="26"/>
        </w:rPr>
        <w:t xml:space="preserve">Năng lực và chất lượng của </w:t>
      </w:r>
      <w:r>
        <w:rPr>
          <w:rFonts w:ascii="Times New Roman" w:eastAsia="Times New Roman" w:hAnsi="Times New Roman" w:cs="Times New Roman"/>
          <w:sz w:val="26"/>
          <w:szCs w:val="26"/>
        </w:rPr>
        <w:t>Andritz</w:t>
      </w:r>
      <w:r w:rsidRPr="00F82537">
        <w:rPr>
          <w:rFonts w:ascii="Times New Roman" w:eastAsia="Times New Roman" w:hAnsi="Times New Roman" w:cs="Times New Roman"/>
          <w:sz w:val="26"/>
          <w:szCs w:val="26"/>
        </w:rPr>
        <w:t xml:space="preserve"> được thể hiện thông qua việc cung cấp các thiết bị và dịch vụ chất lượng cao cho 95 tổ máy với tổng công suất lắp đặt gần 2.000 MW. </w:t>
      </w:r>
      <w:r>
        <w:rPr>
          <w:rFonts w:ascii="Times New Roman" w:eastAsia="Times New Roman" w:hAnsi="Times New Roman" w:cs="Times New Roman"/>
          <w:sz w:val="26"/>
          <w:szCs w:val="26"/>
        </w:rPr>
        <w:t>Công ty Andritz</w:t>
      </w:r>
      <w:r w:rsidRPr="00F82537">
        <w:rPr>
          <w:rFonts w:ascii="Times New Roman" w:eastAsia="Times New Roman" w:hAnsi="Times New Roman" w:cs="Times New Roman"/>
          <w:sz w:val="26"/>
          <w:szCs w:val="26"/>
        </w:rPr>
        <w:t xml:space="preserve"> Việt Nam </w:t>
      </w:r>
      <w:r>
        <w:rPr>
          <w:rFonts w:ascii="Times New Roman" w:eastAsia="Times New Roman" w:hAnsi="Times New Roman" w:cs="Times New Roman"/>
          <w:sz w:val="26"/>
          <w:szCs w:val="26"/>
        </w:rPr>
        <w:t>được thành lập từ năm 2016 (</w:t>
      </w:r>
      <w:r w:rsidRPr="00F82537">
        <w:rPr>
          <w:rFonts w:ascii="Times New Roman" w:eastAsia="Times New Roman" w:hAnsi="Times New Roman" w:cs="Times New Roman"/>
          <w:sz w:val="26"/>
          <w:szCs w:val="26"/>
        </w:rPr>
        <w:t>https://www.andritz.com/hydro-en/about-andritz-hydro/locations/hanoi-vietnam/vietnam-hanoi</w:t>
      </w:r>
      <w:r>
        <w:rPr>
          <w:rFonts w:ascii="Times New Roman" w:eastAsia="Times New Roman" w:hAnsi="Times New Roman" w:cs="Times New Roman"/>
          <w:sz w:val="26"/>
          <w:szCs w:val="26"/>
        </w:rPr>
        <w:t xml:space="preserve">) </w:t>
      </w:r>
      <w:r w:rsidRPr="00F82537">
        <w:rPr>
          <w:rFonts w:ascii="Times New Roman" w:eastAsia="Times New Roman" w:hAnsi="Times New Roman" w:cs="Times New Roman"/>
          <w:sz w:val="26"/>
          <w:szCs w:val="26"/>
        </w:rPr>
        <w:t xml:space="preserve">có khoảng 40 nhân viên làm việc tại văn phòng Hà Nội và các công trường dự án trên khắp Việt Nam cũng như ở một số tỉnh giáp biên giới của Lào. </w:t>
      </w:r>
    </w:p>
    <w:p w:rsidR="00020332" w:rsidRPr="00F82537" w:rsidRDefault="00020332" w:rsidP="00F82537">
      <w:pPr>
        <w:pStyle w:val="normal0"/>
        <w:spacing w:after="120" w:line="240" w:lineRule="auto"/>
        <w:ind w:firstLine="691"/>
        <w:jc w:val="both"/>
        <w:rPr>
          <w:rFonts w:ascii="Times New Roman" w:eastAsia="Times New Roman" w:hAnsi="Times New Roman" w:cs="Times New Roman"/>
          <w:sz w:val="26"/>
          <w:szCs w:val="26"/>
        </w:rPr>
      </w:pPr>
    </w:p>
    <w:p w:rsidR="001C4085" w:rsidRDefault="00020332" w:rsidP="00F82537">
      <w:pPr>
        <w:pStyle w:val="normal0"/>
        <w:spacing w:after="120" w:line="240" w:lineRule="auto"/>
        <w:ind w:firstLine="697"/>
        <w:jc w:val="both"/>
        <w:rPr>
          <w:rFonts w:ascii="Times New Roman" w:eastAsia="Times New Roman" w:hAnsi="Times New Roman" w:cs="Times New Roman"/>
          <w:b/>
          <w:sz w:val="26"/>
          <w:szCs w:val="26"/>
        </w:rPr>
      </w:pPr>
      <w:r>
        <w:rPr>
          <w:rFonts w:ascii="Times New Roman" w:eastAsia="Times New Roman" w:hAnsi="Times New Roman" w:cs="Times New Roman"/>
          <w:b/>
          <w:color w:val="C00000"/>
          <w:sz w:val="26"/>
          <w:szCs w:val="26"/>
        </w:rPr>
        <w:t>4</w:t>
      </w:r>
      <w:r w:rsidR="008B2343">
        <w:rPr>
          <w:rFonts w:ascii="Times New Roman" w:eastAsia="Times New Roman" w:hAnsi="Times New Roman" w:cs="Times New Roman"/>
          <w:b/>
          <w:color w:val="C00000"/>
          <w:sz w:val="26"/>
          <w:szCs w:val="26"/>
        </w:rPr>
        <w:t>.  Hợp tác đầu tư</w:t>
      </w:r>
    </w:p>
    <w:p w:rsidR="00F82537" w:rsidRPr="007C0FF1" w:rsidRDefault="00F82537" w:rsidP="00F82537">
      <w:pPr>
        <w:pStyle w:val="xmsonormal"/>
        <w:shd w:val="clear" w:color="auto" w:fill="FFFFFF"/>
        <w:spacing w:before="0" w:beforeAutospacing="0" w:after="120" w:afterAutospacing="0"/>
        <w:ind w:firstLine="720"/>
        <w:jc w:val="both"/>
        <w:rPr>
          <w:sz w:val="26"/>
          <w:szCs w:val="26"/>
          <w:lang w:val="en-US" w:eastAsia="en-US"/>
        </w:rPr>
      </w:pPr>
      <w:r w:rsidRPr="007C0FF1">
        <w:rPr>
          <w:sz w:val="26"/>
          <w:szCs w:val="26"/>
          <w:lang w:val="en-US" w:eastAsia="en-US"/>
        </w:rPr>
        <w:t>Tính đến hết tháng 5 năm 2022, Áo đứng thứ 44 trong tổng số 139 quốc gia và vùng lãnh thổ có đầu tư tại Việt Nam với 40 dự án đầu tư còn hiệu lực, tổng vốn đăng ký 148 triệu USD.</w:t>
      </w:r>
    </w:p>
    <w:p w:rsidR="00F82537" w:rsidRDefault="007C0FF1" w:rsidP="007C0FF1">
      <w:pPr>
        <w:pStyle w:val="xmsonormal"/>
        <w:shd w:val="clear" w:color="auto" w:fill="FFFFFF"/>
        <w:spacing w:before="0" w:beforeAutospacing="0" w:after="120" w:afterAutospacing="0"/>
        <w:ind w:firstLine="720"/>
        <w:jc w:val="both"/>
        <w:rPr>
          <w:sz w:val="26"/>
          <w:szCs w:val="26"/>
          <w:lang w:val="en-US" w:eastAsia="en-US"/>
        </w:rPr>
      </w:pPr>
      <w:r w:rsidRPr="007C0FF1">
        <w:rPr>
          <w:sz w:val="26"/>
          <w:szCs w:val="26"/>
          <w:lang w:val="en-US" w:eastAsia="en-US"/>
        </w:rPr>
        <w:t>Sau khi khảo sát cơ hội đầu tư 1,7 tỷ EUR tại Việt Nam trong tháng 3/2021, công ty AT&amp;S của Áo đã công bố chưa đầu tư xây dựng nhà máy tại Việt Nam vào cuối tháng 4/2021. Thay vào đó, AT&amp;S quyết định đầu tư dự án này tại Malaysia.</w:t>
      </w:r>
      <w:r>
        <w:rPr>
          <w:sz w:val="26"/>
          <w:szCs w:val="26"/>
          <w:lang w:val="en-US" w:eastAsia="en-US"/>
        </w:rPr>
        <w:t xml:space="preserve"> Lý do chính của quyết định này là</w:t>
      </w:r>
      <w:r w:rsidRPr="007C0FF1">
        <w:rPr>
          <w:sz w:val="26"/>
          <w:szCs w:val="26"/>
          <w:lang w:val="en-US" w:eastAsia="en-US"/>
        </w:rPr>
        <w:t xml:space="preserve"> Malaysia </w:t>
      </w:r>
      <w:r>
        <w:rPr>
          <w:sz w:val="26"/>
          <w:szCs w:val="26"/>
          <w:lang w:val="en-US" w:eastAsia="en-US"/>
        </w:rPr>
        <w:t xml:space="preserve">có thể </w:t>
      </w:r>
      <w:r w:rsidRPr="007C0FF1">
        <w:rPr>
          <w:sz w:val="26"/>
          <w:szCs w:val="26"/>
          <w:lang w:val="en-US" w:eastAsia="en-US"/>
        </w:rPr>
        <w:t xml:space="preserve">đáp ứng được nhu cầu của AT&amp;S về lao động tay nghề cao trong lĩnh vực công nghệ thông tin </w:t>
      </w:r>
      <w:r>
        <w:rPr>
          <w:sz w:val="26"/>
          <w:szCs w:val="26"/>
          <w:lang w:val="en-US" w:eastAsia="en-US"/>
        </w:rPr>
        <w:t xml:space="preserve">và bán dẫn </w:t>
      </w:r>
      <w:r w:rsidRPr="007C0FF1">
        <w:rPr>
          <w:sz w:val="26"/>
          <w:szCs w:val="26"/>
          <w:lang w:val="en-US" w:eastAsia="en-US"/>
        </w:rPr>
        <w:t>(khoảng 2.000 - 3.000 kỹ sư</w:t>
      </w:r>
      <w:r>
        <w:rPr>
          <w:sz w:val="26"/>
          <w:szCs w:val="26"/>
          <w:lang w:val="en-US" w:eastAsia="en-US"/>
        </w:rPr>
        <w:t xml:space="preserve"> cho dự án nêu trên</w:t>
      </w:r>
      <w:r w:rsidRPr="007C0FF1">
        <w:rPr>
          <w:sz w:val="26"/>
          <w:szCs w:val="26"/>
          <w:lang w:val="en-US" w:eastAsia="en-US"/>
        </w:rPr>
        <w:t>).</w:t>
      </w:r>
    </w:p>
    <w:p w:rsidR="00020332" w:rsidRPr="007C0FF1" w:rsidRDefault="00020332" w:rsidP="007C0FF1">
      <w:pPr>
        <w:pStyle w:val="xmsonormal"/>
        <w:shd w:val="clear" w:color="auto" w:fill="FFFFFF"/>
        <w:spacing w:before="0" w:beforeAutospacing="0" w:after="120" w:afterAutospacing="0"/>
        <w:ind w:firstLine="720"/>
        <w:jc w:val="both"/>
        <w:rPr>
          <w:sz w:val="26"/>
          <w:szCs w:val="26"/>
          <w:lang w:val="en-US" w:eastAsia="en-US"/>
        </w:rPr>
      </w:pPr>
    </w:p>
    <w:p w:rsidR="001C4085" w:rsidRDefault="00020332" w:rsidP="00F82537">
      <w:pPr>
        <w:pStyle w:val="normal0"/>
        <w:spacing w:after="120" w:line="240" w:lineRule="auto"/>
        <w:ind w:firstLine="697"/>
        <w:jc w:val="both"/>
        <w:rPr>
          <w:rFonts w:ascii="Times New Roman" w:eastAsia="Times New Roman" w:hAnsi="Times New Roman" w:cs="Times New Roman"/>
          <w:sz w:val="26"/>
          <w:szCs w:val="26"/>
        </w:rPr>
      </w:pPr>
      <w:r>
        <w:rPr>
          <w:rFonts w:ascii="Times New Roman" w:eastAsia="Times New Roman" w:hAnsi="Times New Roman" w:cs="Times New Roman"/>
          <w:b/>
          <w:color w:val="C00000"/>
          <w:sz w:val="26"/>
          <w:szCs w:val="26"/>
        </w:rPr>
        <w:t>6</w:t>
      </w:r>
      <w:r w:rsidR="008B2343">
        <w:rPr>
          <w:rFonts w:ascii="Times New Roman" w:eastAsia="Times New Roman" w:hAnsi="Times New Roman" w:cs="Times New Roman"/>
          <w:b/>
          <w:color w:val="C00000"/>
          <w:sz w:val="26"/>
          <w:szCs w:val="26"/>
        </w:rPr>
        <w:t>.  Quan hệ hợp tác phát triển</w:t>
      </w:r>
    </w:p>
    <w:p w:rsidR="00020332" w:rsidRDefault="00020332" w:rsidP="00F82537">
      <w:pPr>
        <w:pStyle w:val="normal0"/>
        <w:spacing w:after="120" w:line="240" w:lineRule="auto"/>
        <w:ind w:firstLine="697"/>
        <w:jc w:val="both"/>
        <w:rPr>
          <w:rFonts w:ascii="Times New Roman" w:eastAsia="Times New Roman" w:hAnsi="Times New Roman" w:cs="Times New Roman"/>
          <w:sz w:val="26"/>
          <w:szCs w:val="26"/>
        </w:rPr>
      </w:pPr>
      <w:r w:rsidRPr="009B53F1">
        <w:rPr>
          <w:rFonts w:ascii="Times New Roman" w:hAnsi="Times New Roman" w:cs="Times New Roman"/>
          <w:noProof/>
          <w:sz w:val="26"/>
          <w:szCs w:val="26"/>
        </w:rPr>
        <w:t>Áo là nước cung cấp ODA cho Việt Nam, tài  trợ cho  Việt Nam trên 3 lĩnh vực chính là đường sắt, y tế và giáo dục</w:t>
      </w:r>
      <w:r>
        <w:rPr>
          <w:rFonts w:ascii="Times New Roman" w:hAnsi="Times New Roman" w:cs="Times New Roman"/>
          <w:noProof/>
          <w:sz w:val="26"/>
          <w:szCs w:val="26"/>
        </w:rPr>
        <w:t>, ngoài ra chi các ngành khác như</w:t>
      </w:r>
      <w:r w:rsidRPr="0002033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xử lý rác thải, quản lý nước và xử lý nước thải, thủy lợi. </w:t>
      </w:r>
      <w:r w:rsidRPr="009B53F1">
        <w:rPr>
          <w:rFonts w:ascii="Times New Roman" w:hAnsi="Times New Roman" w:cs="Times New Roman"/>
          <w:noProof/>
          <w:sz w:val="26"/>
          <w:szCs w:val="26"/>
        </w:rPr>
        <w:t xml:space="preserve">ODA của Áo thực chất là một hình thức tín dụng hỗ trợ xuất khẩu, theo đó các nước nhận ODA phải mua thiết bị của Áo thông qua một công ty Áo. Tín dụng của Áo có tính ưu đãi tương đối thấp (lãi suất từ 1,55 % đến 3% / năm, thời hạn trả nợ 15-17 năm, thời gian ân hạn 4-5 năm, tỷ lệ không hoàn lại &lt;35%). Trong giai đoạn 2019 - 2020, Chính phủ Áo cho biết sẽ cung cấp ODA với </w:t>
      </w:r>
      <w:r w:rsidRPr="009B53F1">
        <w:rPr>
          <w:rFonts w:ascii="Times New Roman" w:hAnsi="Times New Roman" w:cs="Times New Roman"/>
          <w:noProof/>
          <w:sz w:val="26"/>
          <w:szCs w:val="26"/>
        </w:rPr>
        <w:lastRenderedPageBreak/>
        <w:t xml:space="preserve">giá trị 100 triệu EUR cho Việt Nam. </w:t>
      </w:r>
      <w:r>
        <w:rPr>
          <w:rFonts w:ascii="Times New Roman" w:hAnsi="Times New Roman" w:cs="Times New Roman"/>
          <w:noProof/>
          <w:sz w:val="26"/>
          <w:szCs w:val="26"/>
        </w:rPr>
        <w:t>Do dịch COVID-19, việc triển khai gói ODA này đã phần nào bị chậm trong giai đoạn vừa qua và đang tiếp tục được thực hiện và từng bước giải ngân.</w:t>
      </w:r>
    </w:p>
    <w:p w:rsidR="00020332" w:rsidRDefault="00020332" w:rsidP="00F82537">
      <w:pPr>
        <w:pStyle w:val="normal0"/>
        <w:spacing w:after="120" w:line="240" w:lineRule="auto"/>
        <w:ind w:firstLine="697"/>
        <w:jc w:val="both"/>
        <w:rPr>
          <w:rFonts w:ascii="Times New Roman" w:eastAsia="Times New Roman" w:hAnsi="Times New Roman" w:cs="Times New Roman"/>
          <w:sz w:val="26"/>
          <w:szCs w:val="26"/>
        </w:rPr>
      </w:pPr>
    </w:p>
    <w:p w:rsidR="001C4085" w:rsidRDefault="008B2343" w:rsidP="00F82537">
      <w:pPr>
        <w:pStyle w:val="normal0"/>
        <w:spacing w:after="120" w:line="240" w:lineRule="auto"/>
        <w:ind w:firstLine="697"/>
        <w:jc w:val="both"/>
        <w:rPr>
          <w:rFonts w:ascii="Times New Roman" w:eastAsia="Times New Roman" w:hAnsi="Times New Roman" w:cs="Times New Roman"/>
          <w:sz w:val="26"/>
          <w:szCs w:val="26"/>
        </w:rPr>
      </w:pPr>
      <w:r>
        <w:rPr>
          <w:rFonts w:ascii="Times New Roman" w:eastAsia="Times New Roman" w:hAnsi="Times New Roman" w:cs="Times New Roman"/>
          <w:b/>
          <w:color w:val="C00000"/>
          <w:sz w:val="26"/>
          <w:szCs w:val="26"/>
        </w:rPr>
        <w:t>5. Đánh giá về hoạt động của các doanh nghiệp và pháp nhân Việt Nam tại thị trường sở tại</w:t>
      </w:r>
    </w:p>
    <w:p w:rsidR="006A1CD6" w:rsidRDefault="006A1CD6" w:rsidP="009E6AF0">
      <w:pPr>
        <w:pStyle w:val="normal0"/>
        <w:spacing w:after="120" w:line="240" w:lineRule="auto"/>
        <w:ind w:firstLine="69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r>
      <w:r w:rsidR="009E6AF0" w:rsidRPr="009E6AF0">
        <w:rPr>
          <w:rFonts w:ascii="Times New Roman" w:eastAsia="Times New Roman" w:hAnsi="Times New Roman" w:cs="Times New Roman"/>
          <w:sz w:val="26"/>
          <w:szCs w:val="26"/>
        </w:rPr>
        <w:t>Với quy mô thị trường nhỏ, hiện nay Áo ít được doanh nghiệp Việt Nam chú ý, chưa có doanh nghiệp Việt nam nào đầu tư hay đặt trụ sở kinh doanh tại Áo.</w:t>
      </w:r>
    </w:p>
    <w:p w:rsidR="00B46B19" w:rsidRDefault="00B46B19" w:rsidP="009E6AF0">
      <w:pPr>
        <w:pStyle w:val="normal0"/>
        <w:spacing w:after="120" w:line="240" w:lineRule="auto"/>
        <w:ind w:firstLine="697"/>
        <w:jc w:val="both"/>
        <w:rPr>
          <w:rFonts w:ascii="Times New Roman" w:eastAsia="Times New Roman" w:hAnsi="Times New Roman" w:cs="Times New Roman"/>
          <w:sz w:val="26"/>
          <w:szCs w:val="26"/>
        </w:rPr>
      </w:pPr>
    </w:p>
    <w:p w:rsidR="0006713C" w:rsidRDefault="0006713C" w:rsidP="00690B86">
      <w:pPr>
        <w:pStyle w:val="normal0"/>
        <w:spacing w:after="120" w:line="240" w:lineRule="auto"/>
        <w:ind w:firstLine="697"/>
        <w:jc w:val="both"/>
        <w:rPr>
          <w:rFonts w:ascii="Times New Roman" w:eastAsia="Times New Roman" w:hAnsi="Times New Roman" w:cs="Times New Roman"/>
          <w:sz w:val="26"/>
          <w:szCs w:val="26"/>
        </w:rPr>
      </w:pPr>
      <w:r>
        <w:rPr>
          <w:rFonts w:ascii="Times New Roman" w:eastAsia="Times New Roman" w:hAnsi="Times New Roman" w:cs="Times New Roman"/>
          <w:b/>
          <w:color w:val="C00000"/>
          <w:sz w:val="26"/>
          <w:szCs w:val="26"/>
        </w:rPr>
        <w:t>6. Các vấn đề tồn tại trong quan hệ kinh tế - thương mại song phương</w:t>
      </w:r>
    </w:p>
    <w:p w:rsidR="001C4085" w:rsidRPr="0006713C" w:rsidRDefault="008B2343" w:rsidP="00690B86">
      <w:pPr>
        <w:pStyle w:val="normal0"/>
        <w:spacing w:after="120" w:line="240" w:lineRule="auto"/>
        <w:ind w:firstLine="697"/>
        <w:jc w:val="both"/>
        <w:rPr>
          <w:rFonts w:ascii="Times New Roman" w:eastAsia="Times New Roman" w:hAnsi="Times New Roman" w:cs="Times New Roman"/>
          <w:i/>
          <w:sz w:val="26"/>
          <w:szCs w:val="26"/>
        </w:rPr>
      </w:pPr>
      <w:r w:rsidRPr="0006713C">
        <w:rPr>
          <w:rFonts w:ascii="Times New Roman" w:eastAsia="Times New Roman" w:hAnsi="Times New Roman" w:cs="Times New Roman"/>
          <w:i/>
          <w:sz w:val="26"/>
          <w:szCs w:val="26"/>
        </w:rPr>
        <w:t>6.1 Các vấn đề Việt Nam cần quan tâm thúc đẩy</w:t>
      </w:r>
    </w:p>
    <w:p w:rsidR="00690B86" w:rsidRDefault="00690B86" w:rsidP="00690B86">
      <w:pPr>
        <w:pStyle w:val="normal0"/>
        <w:spacing w:after="120" w:line="240" w:lineRule="auto"/>
        <w:ind w:firstLine="697"/>
        <w:jc w:val="both"/>
        <w:rPr>
          <w:rFonts w:ascii="Times New Roman" w:eastAsia="Times New Roman" w:hAnsi="Times New Roman" w:cs="Times New Roman"/>
          <w:sz w:val="26"/>
          <w:szCs w:val="26"/>
        </w:rPr>
      </w:pPr>
      <w:r w:rsidRPr="00690B86">
        <w:rPr>
          <w:rFonts w:ascii="Times New Roman" w:eastAsia="Times New Roman" w:hAnsi="Times New Roman" w:cs="Times New Roman"/>
          <w:sz w:val="26"/>
          <w:szCs w:val="26"/>
        </w:rPr>
        <w:t>- Các doanh nghiệp vừa và nhỏ của Áo rất mạnh trong việc tiếp cận thị trường ngoài nước. Đây là đối tác phù hợp để kết nối với doanh nghiệp Việt Nam về việc học hỏi kinh nghiệm, trau dồi năng lực kinh doanh và sáng tạo</w:t>
      </w:r>
      <w:r w:rsidR="0006713C">
        <w:rPr>
          <w:rFonts w:ascii="Times New Roman" w:eastAsia="Times New Roman" w:hAnsi="Times New Roman" w:cs="Times New Roman"/>
          <w:sz w:val="26"/>
          <w:szCs w:val="26"/>
        </w:rPr>
        <w:t xml:space="preserve"> cũng như hỗ trợ tìm kiếm các đối tác, bạn hàng phù hợp tại thị trường sở tại</w:t>
      </w:r>
      <w:r w:rsidRPr="00690B86">
        <w:rPr>
          <w:rFonts w:ascii="Times New Roman" w:eastAsia="Times New Roman" w:hAnsi="Times New Roman" w:cs="Times New Roman"/>
          <w:sz w:val="26"/>
          <w:szCs w:val="26"/>
        </w:rPr>
        <w:t>.</w:t>
      </w:r>
    </w:p>
    <w:p w:rsidR="001C4085" w:rsidRPr="0006713C" w:rsidRDefault="008B2343" w:rsidP="00690B86">
      <w:pPr>
        <w:pStyle w:val="normal0"/>
        <w:spacing w:after="120" w:line="240" w:lineRule="auto"/>
        <w:ind w:firstLine="697"/>
        <w:jc w:val="both"/>
        <w:rPr>
          <w:rFonts w:ascii="Times New Roman" w:eastAsia="Times New Roman" w:hAnsi="Times New Roman" w:cs="Times New Roman"/>
          <w:i/>
          <w:sz w:val="26"/>
          <w:szCs w:val="26"/>
        </w:rPr>
      </w:pPr>
      <w:r w:rsidRPr="0006713C">
        <w:rPr>
          <w:rFonts w:ascii="Times New Roman" w:eastAsia="Times New Roman" w:hAnsi="Times New Roman" w:cs="Times New Roman"/>
          <w:i/>
          <w:sz w:val="26"/>
          <w:szCs w:val="26"/>
        </w:rPr>
        <w:t>6.2 Các vấn đề Bạn đang quan tâm thúc đẩy</w:t>
      </w:r>
    </w:p>
    <w:p w:rsidR="009E6AF0" w:rsidRPr="00690B86" w:rsidRDefault="00690B86" w:rsidP="00690B86">
      <w:pPr>
        <w:pStyle w:val="normal0"/>
        <w:spacing w:after="120" w:line="240" w:lineRule="auto"/>
        <w:ind w:firstLine="697"/>
        <w:jc w:val="both"/>
        <w:rPr>
          <w:rFonts w:ascii="Times New Roman" w:eastAsia="Times New Roman" w:hAnsi="Times New Roman" w:cs="Times New Roman"/>
          <w:sz w:val="26"/>
          <w:szCs w:val="26"/>
        </w:rPr>
      </w:pPr>
      <w:r w:rsidRPr="00690B86">
        <w:rPr>
          <w:rFonts w:ascii="Times New Roman" w:eastAsia="Times New Roman" w:hAnsi="Times New Roman" w:cs="Times New Roman"/>
          <w:sz w:val="26"/>
          <w:szCs w:val="26"/>
        </w:rPr>
        <w:t>- Năm 2019, Thương vụ Đại sứ quán Việt Nam tại Áo đã thiết lập thành công kênh vận động tín dụng ưu đãi của Áo (với lãi suất 1-2%/năm trong vòng tối đa 10 năm) dành cho các dự án đầu tư. Một số yêu cầu chính của ngân hàng Áo gồm: tỷ lệ giá trị của doanh nghiệp Áo trong tổng giá trị của dự án không dưới 50%; đối tác Việt Nam phải có doanh thu thường niên không dưới 33,4% của tổng giá trị dự án;..... Đây có thể trở thành công cụ hiệu quả cho các dự án đầu tư song phương trong thời gian tới.</w:t>
      </w:r>
    </w:p>
    <w:p w:rsidR="00690B86" w:rsidRPr="00690B86" w:rsidRDefault="00690B86" w:rsidP="00690B86">
      <w:pPr>
        <w:pStyle w:val="normal0"/>
        <w:spacing w:after="120" w:line="240" w:lineRule="auto"/>
        <w:ind w:firstLine="697"/>
        <w:jc w:val="both"/>
        <w:rPr>
          <w:rFonts w:ascii="Times New Roman" w:eastAsia="Times New Roman" w:hAnsi="Times New Roman" w:cs="Times New Roman"/>
          <w:sz w:val="26"/>
          <w:szCs w:val="26"/>
        </w:rPr>
      </w:pPr>
      <w:r w:rsidRPr="00690B86">
        <w:rPr>
          <w:rFonts w:ascii="Times New Roman" w:eastAsia="Times New Roman" w:hAnsi="Times New Roman" w:cs="Times New Roman"/>
          <w:sz w:val="26"/>
          <w:szCs w:val="26"/>
        </w:rPr>
        <w:t>- Áo sở hữu nhiều công nghệ cao, hàng đầu thế giới có thể chuyển giao cho Việt Nam. Đến nay, Áo đã chuyển giao cho Việt Nam công nghệ xe cứu hỏa, đường sắt, y tế, quản lý không lưu và gần đây là ngành ô tô. Các doanh nghiệp Áo cần được tạo điều kiện thuận lợi để mở rộng đầu tư và hoạt động kinh doanh tại nước ta, nhất là sau khi dịch COVID-19 đã được kiểm soát hiệu quả.</w:t>
      </w:r>
    </w:p>
    <w:p w:rsidR="00690B86" w:rsidRDefault="00690B86" w:rsidP="00F82537">
      <w:pPr>
        <w:pStyle w:val="normal0"/>
        <w:spacing w:after="120" w:line="240" w:lineRule="auto"/>
        <w:ind w:firstLine="720"/>
        <w:jc w:val="both"/>
        <w:rPr>
          <w:rFonts w:ascii="Times New Roman" w:eastAsia="Times New Roman" w:hAnsi="Times New Roman" w:cs="Times New Roman"/>
          <w:b/>
          <w:sz w:val="26"/>
          <w:szCs w:val="26"/>
        </w:rPr>
      </w:pPr>
    </w:p>
    <w:p w:rsidR="001C4085" w:rsidRPr="0006713C" w:rsidRDefault="008B2343" w:rsidP="00F82537">
      <w:pPr>
        <w:pStyle w:val="normal0"/>
        <w:numPr>
          <w:ilvl w:val="0"/>
          <w:numId w:val="8"/>
        </w:numPr>
        <w:pBdr>
          <w:top w:val="nil"/>
          <w:left w:val="nil"/>
          <w:bottom w:val="nil"/>
          <w:right w:val="nil"/>
          <w:between w:val="nil"/>
        </w:pBdr>
        <w:spacing w:after="120" w:line="240" w:lineRule="auto"/>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CÁC TRANG WEB HỮU ÍCH</w:t>
      </w:r>
    </w:p>
    <w:p w:rsidR="0006713C" w:rsidRDefault="0006713C" w:rsidP="0006713C">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Cơ quan thống kê Áo: </w:t>
      </w:r>
      <w:hyperlink r:id="rId26" w:history="1">
        <w:r w:rsidRPr="000775AB">
          <w:rPr>
            <w:rStyle w:val="Hyperlink"/>
            <w:rFonts w:ascii="Times New Roman" w:eastAsia="Times New Roman" w:hAnsi="Times New Roman" w:cs="Times New Roman"/>
            <w:sz w:val="26"/>
            <w:szCs w:val="26"/>
          </w:rPr>
          <w:t>https://www.statistik.at/en</w:t>
        </w:r>
      </w:hyperlink>
    </w:p>
    <w:p w:rsidR="0006713C" w:rsidRDefault="0006713C" w:rsidP="0006713C">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Cơ sở Văn bản quy phạm pháp luật của Áo: </w:t>
      </w:r>
      <w:hyperlink r:id="rId27" w:history="1">
        <w:r w:rsidRPr="000775AB">
          <w:rPr>
            <w:rStyle w:val="Hyperlink"/>
            <w:rFonts w:ascii="Times New Roman" w:eastAsia="Times New Roman" w:hAnsi="Times New Roman" w:cs="Times New Roman"/>
            <w:sz w:val="26"/>
            <w:szCs w:val="26"/>
          </w:rPr>
          <w:t>https://www.ris.bka.gv.at/defaultEn.aspx</w:t>
        </w:r>
      </w:hyperlink>
    </w:p>
    <w:p w:rsidR="00B46B19" w:rsidRDefault="00B46B19" w:rsidP="00B46B19">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Tra cứu các công ty sở tại thông qua công cụ của Phòng Thương mại và Công nghiệp Áo: </w:t>
      </w:r>
      <w:r w:rsidRPr="0006713C">
        <w:rPr>
          <w:rFonts w:ascii="Times New Roman" w:eastAsia="Times New Roman" w:hAnsi="Times New Roman" w:cs="Times New Roman"/>
          <w:sz w:val="26"/>
          <w:szCs w:val="26"/>
        </w:rPr>
        <w:t>https://firmen.wko.at/SearchSimple.aspx</w:t>
      </w:r>
    </w:p>
    <w:p w:rsidR="0006713C" w:rsidRDefault="0006713C" w:rsidP="0006713C">
      <w:pPr>
        <w:ind w:firstLine="7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Danh sách các công ty Áo được phép tra cứu thông tin doanh nghiệp sở tại (phục vụ việc xác minh doanh nghiệp đối tác): </w:t>
      </w:r>
      <w:r w:rsidRPr="0006713C">
        <w:rPr>
          <w:rFonts w:ascii="Times New Roman" w:eastAsia="Times New Roman" w:hAnsi="Times New Roman" w:cs="Times New Roman"/>
          <w:sz w:val="26"/>
          <w:szCs w:val="26"/>
        </w:rPr>
        <w:t>https://www.justiz.gv.at/home/service/verrechnungsstellen.795.de.html?highlight=true</w:t>
      </w:r>
    </w:p>
    <w:p w:rsidR="0006713C" w:rsidRPr="0006713C" w:rsidRDefault="0006713C" w:rsidP="0006713C">
      <w:pPr>
        <w:ind w:firstLine="720"/>
        <w:jc w:val="both"/>
        <w:rPr>
          <w:rFonts w:ascii="Times New Roman" w:eastAsia="Times New Roman" w:hAnsi="Times New Roman" w:cs="Times New Roman"/>
          <w:color w:val="000000"/>
          <w:sz w:val="24"/>
          <w:szCs w:val="24"/>
          <w:lang w:val="en-GB" w:eastAsia="en-GB"/>
        </w:rPr>
      </w:pPr>
      <w:r>
        <w:rPr>
          <w:rFonts w:ascii="Times New Roman" w:eastAsia="Times New Roman" w:hAnsi="Times New Roman" w:cs="Times New Roman"/>
          <w:sz w:val="26"/>
          <w:szCs w:val="26"/>
        </w:rPr>
        <w:lastRenderedPageBreak/>
        <w:t xml:space="preserve">- Danh sách các công ty ngành thực phẩm của Áo: </w:t>
      </w:r>
      <w:r w:rsidRPr="0006713C">
        <w:rPr>
          <w:rFonts w:ascii="Times New Roman" w:eastAsia="Times New Roman" w:hAnsi="Times New Roman" w:cs="Times New Roman"/>
          <w:color w:val="000000"/>
          <w:sz w:val="24"/>
          <w:szCs w:val="24"/>
          <w:lang w:val="en-GB" w:eastAsia="en-GB"/>
        </w:rPr>
        <w:t>https://retail.at/oesterreichische-webshops/?searchtext=&amp;filter_branch=Einzelhandel%3A+LEH%2C+Genussmittel%2C+Getr%C3%A4nke%2C+Tabak&amp;filter_region=#company-list</w:t>
      </w:r>
    </w:p>
    <w:p w:rsidR="0006713C" w:rsidRDefault="0006713C" w:rsidP="0006713C">
      <w:pPr>
        <w:ind w:firstLine="720"/>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color w:val="000000"/>
          <w:sz w:val="24"/>
          <w:szCs w:val="24"/>
          <w:lang w:val="en-GB" w:eastAsia="en-GB"/>
        </w:rPr>
        <w:t xml:space="preserve">- Danh sách các công ty ngành dệt may của Áo: </w:t>
      </w:r>
      <w:hyperlink r:id="rId28" w:history="1">
        <w:r w:rsidRPr="000775AB">
          <w:rPr>
            <w:rStyle w:val="Hyperlink"/>
            <w:rFonts w:ascii="Times New Roman" w:eastAsia="Times New Roman" w:hAnsi="Times New Roman" w:cs="Times New Roman"/>
            <w:sz w:val="24"/>
            <w:szCs w:val="24"/>
            <w:lang w:val="en-GB" w:eastAsia="en-GB"/>
          </w:rPr>
          <w:t>https://www.wko.at/branchen/industrie/textil-bekleidung-schuh-leder/schuh-lederwarenindustrie/companies-footwear-industry.html</w:t>
        </w:r>
      </w:hyperlink>
    </w:p>
    <w:p w:rsidR="0006713C" w:rsidRPr="0006713C" w:rsidRDefault="0006713C" w:rsidP="0006713C">
      <w:pPr>
        <w:ind w:firstLine="720"/>
        <w:jc w:val="both"/>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Danh sách các công ty trong ngành da giày của Áo: </w:t>
      </w:r>
      <w:r w:rsidRPr="0006713C">
        <w:rPr>
          <w:rFonts w:ascii="Times New Roman" w:eastAsia="Times New Roman" w:hAnsi="Times New Roman" w:cs="Times New Roman"/>
          <w:sz w:val="24"/>
          <w:szCs w:val="24"/>
          <w:lang w:val="en-GB" w:eastAsia="en-GB"/>
        </w:rPr>
        <w:t>https://www.wko.at/branchen/industrie/textil-bekleidung-schuh-leder/bekleidungsindustrie/member-directory-clothing-industry.pdf</w:t>
      </w:r>
    </w:p>
    <w:p w:rsidR="0006713C" w:rsidRDefault="00DB4C2A" w:rsidP="0006713C">
      <w:pPr>
        <w:pStyle w:val="normal0"/>
        <w:pBdr>
          <w:top w:val="nil"/>
          <w:left w:val="nil"/>
          <w:bottom w:val="nil"/>
          <w:right w:val="nil"/>
          <w:between w:val="nil"/>
        </w:pBdr>
        <w:spacing w:after="120" w:line="240" w:lineRule="auto"/>
        <w:ind w:left="720"/>
        <w:jc w:val="both"/>
        <w:rPr>
          <w:rFonts w:ascii="Times New Roman" w:eastAsia="Times New Roman" w:hAnsi="Times New Roman" w:cs="Times New Roman"/>
          <w:b/>
          <w:color w:val="C00000"/>
          <w:sz w:val="26"/>
          <w:szCs w:val="26"/>
        </w:rPr>
      </w:pPr>
      <w:r>
        <w:rPr>
          <w:rFonts w:ascii="Times New Roman" w:eastAsia="Times New Roman" w:hAnsi="Times New Roman" w:cs="Times New Roman"/>
          <w:b/>
          <w:color w:val="C00000"/>
          <w:sz w:val="26"/>
          <w:szCs w:val="26"/>
        </w:rPr>
        <w:t>./.</w:t>
      </w:r>
    </w:p>
    <w:sectPr w:rsidR="0006713C" w:rsidSect="00B46B19">
      <w:headerReference w:type="default" r:id="rId29"/>
      <w:footerReference w:type="default" r:id="rId30"/>
      <w:pgSz w:w="11907" w:h="16839"/>
      <w:pgMar w:top="1134" w:right="1134" w:bottom="1134" w:left="1701" w:header="709" w:footer="425"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3F0A" w:rsidRDefault="00BB3F0A" w:rsidP="001C4085">
      <w:pPr>
        <w:spacing w:after="0" w:line="240" w:lineRule="auto"/>
      </w:pPr>
      <w:r>
        <w:separator/>
      </w:r>
    </w:p>
  </w:endnote>
  <w:endnote w:type="continuationSeparator" w:id="1">
    <w:p w:rsidR="00BB3F0A" w:rsidRDefault="00BB3F0A" w:rsidP="001C40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05B" w:rsidRDefault="0089105B">
    <w:pPr>
      <w:pStyle w:val="normal0"/>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Pr>
        <w:rFonts w:ascii="Times New Roman" w:eastAsia="Times New Roman" w:hAnsi="Times New Roman" w:cs="Times New Roman"/>
        <w:color w:val="000000"/>
        <w:sz w:val="28"/>
        <w:szCs w:val="28"/>
      </w:rPr>
      <w:instrText>PAGE</w:instrText>
    </w:r>
    <w:r>
      <w:rPr>
        <w:rFonts w:ascii="Times New Roman" w:eastAsia="Times New Roman" w:hAnsi="Times New Roman" w:cs="Times New Roman"/>
        <w:color w:val="000000"/>
        <w:sz w:val="28"/>
        <w:szCs w:val="28"/>
      </w:rPr>
      <w:fldChar w:fldCharType="separate"/>
    </w:r>
    <w:r w:rsidR="009101E9">
      <w:rPr>
        <w:rFonts w:ascii="Times New Roman" w:eastAsia="Times New Roman" w:hAnsi="Times New Roman" w:cs="Times New Roman"/>
        <w:noProof/>
        <w:color w:val="000000"/>
        <w:sz w:val="28"/>
        <w:szCs w:val="28"/>
      </w:rPr>
      <w:t>2</w:t>
    </w:r>
    <w:r>
      <w:rPr>
        <w:rFonts w:ascii="Times New Roman" w:eastAsia="Times New Roman" w:hAnsi="Times New Roman" w:cs="Times New Roman"/>
        <w:color w:val="000000"/>
        <w:sz w:val="28"/>
        <w:szCs w:val="28"/>
      </w:rPr>
      <w:fldChar w:fldCharType="end"/>
    </w:r>
  </w:p>
  <w:p w:rsidR="0089105B" w:rsidRDefault="0089105B">
    <w:pPr>
      <w:pStyle w:val="normal0"/>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3F0A" w:rsidRDefault="00BB3F0A" w:rsidP="001C4085">
      <w:pPr>
        <w:spacing w:after="0" w:line="240" w:lineRule="auto"/>
      </w:pPr>
      <w:r>
        <w:separator/>
      </w:r>
    </w:p>
  </w:footnote>
  <w:footnote w:type="continuationSeparator" w:id="1">
    <w:p w:rsidR="00BB3F0A" w:rsidRDefault="00BB3F0A" w:rsidP="001C4085">
      <w:pPr>
        <w:spacing w:after="0" w:line="240" w:lineRule="auto"/>
      </w:pPr>
      <w:r>
        <w:continuationSeparator/>
      </w:r>
    </w:p>
  </w:footnote>
  <w:footnote w:id="2">
    <w:p w:rsidR="0089105B" w:rsidRPr="00F5411A" w:rsidRDefault="0089105B" w:rsidP="00207035">
      <w:pPr>
        <w:pStyle w:val="FootnoteText"/>
        <w:rPr>
          <w:rFonts w:ascii="Times New Roman" w:hAnsi="Times New Roman" w:cs="Times New Roman"/>
          <w:lang w:val="en-GB"/>
        </w:rPr>
      </w:pPr>
      <w:r w:rsidRPr="00F5411A">
        <w:rPr>
          <w:rStyle w:val="FootnoteReference"/>
          <w:rFonts w:ascii="Times New Roman" w:hAnsi="Times New Roman" w:cs="Times New Roman"/>
        </w:rPr>
        <w:footnoteRef/>
      </w:r>
      <w:r w:rsidRPr="00F5411A">
        <w:rPr>
          <w:rFonts w:ascii="Times New Roman" w:hAnsi="Times New Roman" w:cs="Times New Roman"/>
        </w:rPr>
        <w:t xml:space="preserve"> https://eur-lex.europa.eu/legal-content/EN/TXT/?uri=celex:31999L0044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05B" w:rsidRDefault="0089105B" w:rsidP="0050471D">
    <w:pPr>
      <w:pStyle w:val="Header"/>
      <w:jc w:val="center"/>
      <w:rPr>
        <w:rFonts w:ascii="Times New Roman" w:hAnsi="Times New Roman" w:cs="Times New Roman"/>
        <w:sz w:val="28"/>
        <w:szCs w:val="28"/>
        <w:lang w:val="en-GB"/>
      </w:rPr>
    </w:pPr>
    <w:r>
      <w:rPr>
        <w:rFonts w:ascii="Times New Roman" w:hAnsi="Times New Roman" w:cs="Times New Roman"/>
        <w:sz w:val="28"/>
        <w:szCs w:val="28"/>
        <w:lang w:val="en-GB"/>
      </w:rPr>
      <w:t>THƯƠNG VỤ VIỆT NAM TẠI ÁO - THÁNG 7 NĂM 2022</w:t>
    </w:r>
  </w:p>
  <w:p w:rsidR="0089105B" w:rsidRPr="0050471D" w:rsidRDefault="0089105B" w:rsidP="0050471D">
    <w:pPr>
      <w:pStyle w:val="Header"/>
      <w:jc w:val="center"/>
      <w:rPr>
        <w:rFonts w:ascii="Times New Roman" w:hAnsi="Times New Roman" w:cs="Times New Roman"/>
        <w:sz w:val="28"/>
        <w:szCs w:val="28"/>
        <w:lang w:val="en-GB"/>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5944CD"/>
    <w:multiLevelType w:val="multilevel"/>
    <w:tmpl w:val="802A29F6"/>
    <w:lvl w:ilvl="0">
      <w:start w:val="5"/>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nsid w:val="19836B73"/>
    <w:multiLevelType w:val="multilevel"/>
    <w:tmpl w:val="E7AE97C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nsid w:val="1D056FF6"/>
    <w:multiLevelType w:val="multilevel"/>
    <w:tmpl w:val="DF9616EC"/>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27954B81"/>
    <w:multiLevelType w:val="multilevel"/>
    <w:tmpl w:val="9E909AF2"/>
    <w:lvl w:ilvl="0">
      <w:start w:val="1"/>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28101590"/>
    <w:multiLevelType w:val="multilevel"/>
    <w:tmpl w:val="B73863C6"/>
    <w:lvl w:ilvl="0">
      <w:start w:val="4"/>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4CB21627"/>
    <w:multiLevelType w:val="hybridMultilevel"/>
    <w:tmpl w:val="29FABF56"/>
    <w:lvl w:ilvl="0" w:tplc="E6B2FAE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92A6DA5"/>
    <w:multiLevelType w:val="multilevel"/>
    <w:tmpl w:val="3DCAF9C8"/>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5D7634D7"/>
    <w:multiLevelType w:val="multilevel"/>
    <w:tmpl w:val="C0F4C6D4"/>
    <w:lvl w:ilvl="0">
      <w:start w:val="1"/>
      <w:numFmt w:val="decimal"/>
      <w:lvlText w:val="%1."/>
      <w:lvlJc w:val="left"/>
      <w:pPr>
        <w:ind w:left="1081" w:hanging="360"/>
      </w:pPr>
    </w:lvl>
    <w:lvl w:ilvl="1">
      <w:start w:val="1"/>
      <w:numFmt w:val="lowerLetter"/>
      <w:lvlText w:val="%2."/>
      <w:lvlJc w:val="left"/>
      <w:pPr>
        <w:ind w:left="1801" w:hanging="360"/>
      </w:pPr>
    </w:lvl>
    <w:lvl w:ilvl="2">
      <w:start w:val="1"/>
      <w:numFmt w:val="lowerRoman"/>
      <w:lvlText w:val="%3."/>
      <w:lvlJc w:val="right"/>
      <w:pPr>
        <w:ind w:left="2521" w:hanging="180"/>
      </w:pPr>
    </w:lvl>
    <w:lvl w:ilvl="3">
      <w:start w:val="1"/>
      <w:numFmt w:val="decimal"/>
      <w:lvlText w:val="%4."/>
      <w:lvlJc w:val="left"/>
      <w:pPr>
        <w:ind w:left="3241" w:hanging="360"/>
      </w:pPr>
    </w:lvl>
    <w:lvl w:ilvl="4">
      <w:start w:val="1"/>
      <w:numFmt w:val="lowerLetter"/>
      <w:lvlText w:val="%5."/>
      <w:lvlJc w:val="left"/>
      <w:pPr>
        <w:ind w:left="3961" w:hanging="360"/>
      </w:pPr>
    </w:lvl>
    <w:lvl w:ilvl="5">
      <w:start w:val="1"/>
      <w:numFmt w:val="lowerRoman"/>
      <w:lvlText w:val="%6."/>
      <w:lvlJc w:val="right"/>
      <w:pPr>
        <w:ind w:left="4681" w:hanging="180"/>
      </w:pPr>
    </w:lvl>
    <w:lvl w:ilvl="6">
      <w:start w:val="1"/>
      <w:numFmt w:val="decimal"/>
      <w:lvlText w:val="%7."/>
      <w:lvlJc w:val="left"/>
      <w:pPr>
        <w:ind w:left="5401" w:hanging="360"/>
      </w:pPr>
    </w:lvl>
    <w:lvl w:ilvl="7">
      <w:start w:val="1"/>
      <w:numFmt w:val="lowerLetter"/>
      <w:lvlText w:val="%8."/>
      <w:lvlJc w:val="left"/>
      <w:pPr>
        <w:ind w:left="6121" w:hanging="360"/>
      </w:pPr>
    </w:lvl>
    <w:lvl w:ilvl="8">
      <w:start w:val="1"/>
      <w:numFmt w:val="lowerRoman"/>
      <w:lvlText w:val="%9."/>
      <w:lvlJc w:val="right"/>
      <w:pPr>
        <w:ind w:left="6841" w:hanging="180"/>
      </w:pPr>
    </w:lvl>
  </w:abstractNum>
  <w:abstractNum w:abstractNumId="8">
    <w:nsid w:val="60EF7763"/>
    <w:multiLevelType w:val="multilevel"/>
    <w:tmpl w:val="A058D2BA"/>
    <w:lvl w:ilvl="0">
      <w:start w:val="1"/>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1440" w:hanging="720"/>
      </w:pPr>
    </w:lvl>
    <w:lvl w:ilvl="3">
      <w:start w:val="1"/>
      <w:numFmt w:val="decimal"/>
      <w:lvlText w:val="%1.%2.%3.%4"/>
      <w:lvlJc w:val="left"/>
      <w:pPr>
        <w:ind w:left="1440" w:hanging="72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9">
    <w:nsid w:val="62D85726"/>
    <w:multiLevelType w:val="multilevel"/>
    <w:tmpl w:val="1CA423BC"/>
    <w:lvl w:ilvl="0">
      <w:start w:val="6"/>
      <w:numFmt w:val="upp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nsid w:val="7AAA2132"/>
    <w:multiLevelType w:val="multilevel"/>
    <w:tmpl w:val="575E2632"/>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10"/>
  </w:num>
  <w:num w:numId="2">
    <w:abstractNumId w:val="6"/>
  </w:num>
  <w:num w:numId="3">
    <w:abstractNumId w:val="2"/>
  </w:num>
  <w:num w:numId="4">
    <w:abstractNumId w:val="7"/>
  </w:num>
  <w:num w:numId="5">
    <w:abstractNumId w:val="4"/>
  </w:num>
  <w:num w:numId="6">
    <w:abstractNumId w:val="0"/>
  </w:num>
  <w:num w:numId="7">
    <w:abstractNumId w:val="1"/>
  </w:num>
  <w:num w:numId="8">
    <w:abstractNumId w:val="9"/>
  </w:num>
  <w:num w:numId="9">
    <w:abstractNumId w:val="3"/>
  </w:num>
  <w:num w:numId="10">
    <w:abstractNumId w:val="8"/>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hideSpellingErrors/>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C4085"/>
    <w:rsid w:val="00020332"/>
    <w:rsid w:val="0002336C"/>
    <w:rsid w:val="0006713C"/>
    <w:rsid w:val="0007063C"/>
    <w:rsid w:val="0007209F"/>
    <w:rsid w:val="00087C52"/>
    <w:rsid w:val="000A65A4"/>
    <w:rsid w:val="000C4B12"/>
    <w:rsid w:val="000E747C"/>
    <w:rsid w:val="000F4BDE"/>
    <w:rsid w:val="001C4085"/>
    <w:rsid w:val="001F5514"/>
    <w:rsid w:val="002011C4"/>
    <w:rsid w:val="00207035"/>
    <w:rsid w:val="00262C06"/>
    <w:rsid w:val="0028348E"/>
    <w:rsid w:val="002901DF"/>
    <w:rsid w:val="0029507B"/>
    <w:rsid w:val="00304734"/>
    <w:rsid w:val="003211A9"/>
    <w:rsid w:val="003A6D80"/>
    <w:rsid w:val="003B4F67"/>
    <w:rsid w:val="003E6412"/>
    <w:rsid w:val="004009F7"/>
    <w:rsid w:val="00425771"/>
    <w:rsid w:val="0045690E"/>
    <w:rsid w:val="00462FFD"/>
    <w:rsid w:val="0049739D"/>
    <w:rsid w:val="0050471D"/>
    <w:rsid w:val="00512CF8"/>
    <w:rsid w:val="0051412A"/>
    <w:rsid w:val="00515874"/>
    <w:rsid w:val="005E29F2"/>
    <w:rsid w:val="005F4EAA"/>
    <w:rsid w:val="00665765"/>
    <w:rsid w:val="00690B86"/>
    <w:rsid w:val="006A1CD6"/>
    <w:rsid w:val="006F47DE"/>
    <w:rsid w:val="006F6094"/>
    <w:rsid w:val="00701609"/>
    <w:rsid w:val="00711A8C"/>
    <w:rsid w:val="00715F85"/>
    <w:rsid w:val="0072372F"/>
    <w:rsid w:val="00733742"/>
    <w:rsid w:val="0076588D"/>
    <w:rsid w:val="007B0FE7"/>
    <w:rsid w:val="007C0FF1"/>
    <w:rsid w:val="007C6F43"/>
    <w:rsid w:val="007F09C3"/>
    <w:rsid w:val="00811609"/>
    <w:rsid w:val="00831BDB"/>
    <w:rsid w:val="00832527"/>
    <w:rsid w:val="00845EFD"/>
    <w:rsid w:val="00886A9F"/>
    <w:rsid w:val="0089105B"/>
    <w:rsid w:val="008B2343"/>
    <w:rsid w:val="009101E9"/>
    <w:rsid w:val="009174CF"/>
    <w:rsid w:val="00924758"/>
    <w:rsid w:val="00934F55"/>
    <w:rsid w:val="00990F55"/>
    <w:rsid w:val="009A3C3E"/>
    <w:rsid w:val="009B4267"/>
    <w:rsid w:val="009B53F1"/>
    <w:rsid w:val="009D01E0"/>
    <w:rsid w:val="009E6AF0"/>
    <w:rsid w:val="00A27F58"/>
    <w:rsid w:val="00A632B9"/>
    <w:rsid w:val="00A6753B"/>
    <w:rsid w:val="00A85E97"/>
    <w:rsid w:val="00AC2636"/>
    <w:rsid w:val="00AE3EE4"/>
    <w:rsid w:val="00AE4FF9"/>
    <w:rsid w:val="00B20CB4"/>
    <w:rsid w:val="00B4597A"/>
    <w:rsid w:val="00B46B19"/>
    <w:rsid w:val="00B55350"/>
    <w:rsid w:val="00B76CF3"/>
    <w:rsid w:val="00BB3F0A"/>
    <w:rsid w:val="00BC0D90"/>
    <w:rsid w:val="00BD5D73"/>
    <w:rsid w:val="00C363D1"/>
    <w:rsid w:val="00C37791"/>
    <w:rsid w:val="00C6763A"/>
    <w:rsid w:val="00C84BF5"/>
    <w:rsid w:val="00C918A9"/>
    <w:rsid w:val="00CA2819"/>
    <w:rsid w:val="00CE457B"/>
    <w:rsid w:val="00D55BD8"/>
    <w:rsid w:val="00D64447"/>
    <w:rsid w:val="00DB4C2A"/>
    <w:rsid w:val="00DC27DE"/>
    <w:rsid w:val="00DC2BB4"/>
    <w:rsid w:val="00DD355C"/>
    <w:rsid w:val="00DF24D9"/>
    <w:rsid w:val="00E265A5"/>
    <w:rsid w:val="00E427C9"/>
    <w:rsid w:val="00F0563E"/>
    <w:rsid w:val="00F82537"/>
    <w:rsid w:val="00FA3EC4"/>
    <w:rsid w:val="00FB0DF4"/>
    <w:rsid w:val="00FC303D"/>
    <w:rsid w:val="00FD3F11"/>
    <w:rsid w:val="00FE06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6412"/>
  </w:style>
  <w:style w:type="paragraph" w:styleId="Heading1">
    <w:name w:val="heading 1"/>
    <w:basedOn w:val="normal0"/>
    <w:next w:val="normal0"/>
    <w:rsid w:val="001C4085"/>
    <w:pPr>
      <w:keepNext/>
      <w:keepLines/>
      <w:spacing w:before="480" w:after="120"/>
      <w:outlineLvl w:val="0"/>
    </w:pPr>
    <w:rPr>
      <w:b/>
      <w:sz w:val="48"/>
      <w:szCs w:val="48"/>
    </w:rPr>
  </w:style>
  <w:style w:type="paragraph" w:styleId="Heading2">
    <w:name w:val="heading 2"/>
    <w:basedOn w:val="normal0"/>
    <w:next w:val="normal0"/>
    <w:rsid w:val="001C4085"/>
    <w:pPr>
      <w:keepNext/>
      <w:keepLines/>
      <w:spacing w:before="360" w:after="80"/>
      <w:outlineLvl w:val="1"/>
    </w:pPr>
    <w:rPr>
      <w:b/>
      <w:sz w:val="36"/>
      <w:szCs w:val="36"/>
    </w:rPr>
  </w:style>
  <w:style w:type="paragraph" w:styleId="Heading3">
    <w:name w:val="heading 3"/>
    <w:basedOn w:val="normal0"/>
    <w:next w:val="normal0"/>
    <w:rsid w:val="001C4085"/>
    <w:pPr>
      <w:keepNext/>
      <w:keepLines/>
      <w:spacing w:before="280" w:after="80"/>
      <w:outlineLvl w:val="2"/>
    </w:pPr>
    <w:rPr>
      <w:b/>
      <w:sz w:val="28"/>
      <w:szCs w:val="28"/>
    </w:rPr>
  </w:style>
  <w:style w:type="paragraph" w:styleId="Heading4">
    <w:name w:val="heading 4"/>
    <w:basedOn w:val="normal0"/>
    <w:next w:val="normal0"/>
    <w:rsid w:val="001C4085"/>
    <w:pPr>
      <w:keepNext/>
      <w:keepLines/>
      <w:spacing w:before="240" w:after="40"/>
      <w:outlineLvl w:val="3"/>
    </w:pPr>
    <w:rPr>
      <w:b/>
      <w:sz w:val="24"/>
      <w:szCs w:val="24"/>
    </w:rPr>
  </w:style>
  <w:style w:type="paragraph" w:styleId="Heading5">
    <w:name w:val="heading 5"/>
    <w:basedOn w:val="normal0"/>
    <w:next w:val="normal0"/>
    <w:rsid w:val="001C4085"/>
    <w:pPr>
      <w:keepNext/>
      <w:keepLines/>
      <w:spacing w:before="220" w:after="40"/>
      <w:outlineLvl w:val="4"/>
    </w:pPr>
    <w:rPr>
      <w:b/>
    </w:rPr>
  </w:style>
  <w:style w:type="paragraph" w:styleId="Heading6">
    <w:name w:val="heading 6"/>
    <w:basedOn w:val="normal0"/>
    <w:next w:val="normal0"/>
    <w:rsid w:val="001C408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1C4085"/>
  </w:style>
  <w:style w:type="paragraph" w:styleId="Title">
    <w:name w:val="Title"/>
    <w:basedOn w:val="normal0"/>
    <w:next w:val="normal0"/>
    <w:rsid w:val="001C4085"/>
    <w:pPr>
      <w:keepNext/>
      <w:keepLines/>
      <w:spacing w:before="480" w:after="120"/>
    </w:pPr>
    <w:rPr>
      <w:b/>
      <w:sz w:val="72"/>
      <w:szCs w:val="72"/>
    </w:rPr>
  </w:style>
  <w:style w:type="paragraph" w:styleId="Subtitle">
    <w:name w:val="Subtitle"/>
    <w:basedOn w:val="normal0"/>
    <w:next w:val="normal0"/>
    <w:rsid w:val="001C4085"/>
    <w:pPr>
      <w:keepNext/>
      <w:keepLines/>
      <w:spacing w:before="360" w:after="80"/>
    </w:pPr>
    <w:rPr>
      <w:rFonts w:ascii="Georgia" w:eastAsia="Georgia" w:hAnsi="Georgia" w:cs="Georgia"/>
      <w:i/>
      <w:color w:val="666666"/>
      <w:sz w:val="48"/>
      <w:szCs w:val="48"/>
    </w:rPr>
  </w:style>
  <w:style w:type="table" w:customStyle="1" w:styleId="a">
    <w:basedOn w:val="TableNormal"/>
    <w:rsid w:val="001C4085"/>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1C4085"/>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1C4085"/>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C4085"/>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C4085"/>
    <w:pPr>
      <w:spacing w:after="0" w:line="240" w:lineRule="auto"/>
    </w:pPr>
    <w:tblPr>
      <w:tblStyleRowBandSize w:val="1"/>
      <w:tblStyleColBandSize w:val="1"/>
      <w:tblInd w:w="0" w:type="dxa"/>
      <w:tblCellMar>
        <w:top w:w="0" w:type="dxa"/>
        <w:left w:w="108" w:type="dxa"/>
        <w:bottom w:w="0" w:type="dxa"/>
        <w:right w:w="108" w:type="dxa"/>
      </w:tblCellMar>
    </w:tblPr>
  </w:style>
  <w:style w:type="table" w:customStyle="1" w:styleId="a4">
    <w:basedOn w:val="TableNormal"/>
    <w:rsid w:val="001C4085"/>
    <w:pPr>
      <w:spacing w:after="0" w:line="240" w:lineRule="auto"/>
    </w:pPr>
    <w:tblPr>
      <w:tblStyleRowBandSize w:val="1"/>
      <w:tblStyleColBandSize w:val="1"/>
      <w:tblInd w:w="0" w:type="dxa"/>
      <w:tblCellMar>
        <w:top w:w="0" w:type="dxa"/>
        <w:left w:w="108" w:type="dxa"/>
        <w:bottom w:w="0" w:type="dxa"/>
        <w:right w:w="108" w:type="dxa"/>
      </w:tblCellMar>
    </w:tblPr>
  </w:style>
  <w:style w:type="paragraph" w:styleId="Header">
    <w:name w:val="header"/>
    <w:basedOn w:val="Normal"/>
    <w:link w:val="HeaderChar"/>
    <w:uiPriority w:val="99"/>
    <w:semiHidden/>
    <w:unhideWhenUsed/>
    <w:rsid w:val="0050471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0471D"/>
  </w:style>
  <w:style w:type="paragraph" w:styleId="Footer">
    <w:name w:val="footer"/>
    <w:basedOn w:val="Normal"/>
    <w:link w:val="FooterChar"/>
    <w:uiPriority w:val="99"/>
    <w:semiHidden/>
    <w:unhideWhenUsed/>
    <w:rsid w:val="0050471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0471D"/>
  </w:style>
  <w:style w:type="paragraph" w:styleId="ListParagraph">
    <w:name w:val="List Paragraph"/>
    <w:basedOn w:val="Normal"/>
    <w:uiPriority w:val="34"/>
    <w:qFormat/>
    <w:rsid w:val="00A27F58"/>
    <w:pPr>
      <w:ind w:left="720"/>
      <w:contextualSpacing/>
    </w:pPr>
  </w:style>
  <w:style w:type="character" w:styleId="Hyperlink">
    <w:name w:val="Hyperlink"/>
    <w:basedOn w:val="DefaultParagraphFont"/>
    <w:uiPriority w:val="99"/>
    <w:unhideWhenUsed/>
    <w:rsid w:val="00A27F58"/>
    <w:rPr>
      <w:color w:val="0000FF"/>
      <w:u w:val="single"/>
    </w:rPr>
  </w:style>
  <w:style w:type="paragraph" w:styleId="FootnoteText">
    <w:name w:val="footnote text"/>
    <w:basedOn w:val="Normal"/>
    <w:link w:val="FootnoteTextChar"/>
    <w:uiPriority w:val="99"/>
    <w:semiHidden/>
    <w:unhideWhenUsed/>
    <w:rsid w:val="00207035"/>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07035"/>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207035"/>
    <w:rPr>
      <w:vertAlign w:val="superscript"/>
    </w:rPr>
  </w:style>
  <w:style w:type="paragraph" w:customStyle="1" w:styleId="xmsonormal">
    <w:name w:val="x_msonormal"/>
    <w:basedOn w:val="Normal"/>
    <w:rsid w:val="0020703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9101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1E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17026977">
      <w:bodyDiv w:val="1"/>
      <w:marLeft w:val="0"/>
      <w:marRight w:val="0"/>
      <w:marTop w:val="0"/>
      <w:marBottom w:val="0"/>
      <w:divBdr>
        <w:top w:val="none" w:sz="0" w:space="0" w:color="auto"/>
        <w:left w:val="none" w:sz="0" w:space="0" w:color="auto"/>
        <w:bottom w:val="none" w:sz="0" w:space="0" w:color="auto"/>
        <w:right w:val="none" w:sz="0" w:space="0" w:color="auto"/>
      </w:divBdr>
    </w:div>
    <w:div w:id="683820967">
      <w:bodyDiv w:val="1"/>
      <w:marLeft w:val="0"/>
      <w:marRight w:val="0"/>
      <w:marTop w:val="0"/>
      <w:marBottom w:val="0"/>
      <w:divBdr>
        <w:top w:val="none" w:sz="0" w:space="0" w:color="auto"/>
        <w:left w:val="none" w:sz="0" w:space="0" w:color="auto"/>
        <w:bottom w:val="none" w:sz="0" w:space="0" w:color="auto"/>
        <w:right w:val="none" w:sz="0" w:space="0" w:color="auto"/>
      </w:divBdr>
    </w:div>
    <w:div w:id="874003387">
      <w:bodyDiv w:val="1"/>
      <w:marLeft w:val="0"/>
      <w:marRight w:val="0"/>
      <w:marTop w:val="0"/>
      <w:marBottom w:val="0"/>
      <w:divBdr>
        <w:top w:val="none" w:sz="0" w:space="0" w:color="auto"/>
        <w:left w:val="none" w:sz="0" w:space="0" w:color="auto"/>
        <w:bottom w:val="none" w:sz="0" w:space="0" w:color="auto"/>
        <w:right w:val="none" w:sz="0" w:space="0" w:color="auto"/>
      </w:divBdr>
    </w:div>
    <w:div w:id="913198294">
      <w:bodyDiv w:val="1"/>
      <w:marLeft w:val="0"/>
      <w:marRight w:val="0"/>
      <w:marTop w:val="0"/>
      <w:marBottom w:val="0"/>
      <w:divBdr>
        <w:top w:val="none" w:sz="0" w:space="0" w:color="auto"/>
        <w:left w:val="none" w:sz="0" w:space="0" w:color="auto"/>
        <w:bottom w:val="none" w:sz="0" w:space="0" w:color="auto"/>
        <w:right w:val="none" w:sz="0" w:space="0" w:color="auto"/>
      </w:divBdr>
    </w:div>
    <w:div w:id="1044257823">
      <w:bodyDiv w:val="1"/>
      <w:marLeft w:val="0"/>
      <w:marRight w:val="0"/>
      <w:marTop w:val="0"/>
      <w:marBottom w:val="0"/>
      <w:divBdr>
        <w:top w:val="none" w:sz="0" w:space="0" w:color="auto"/>
        <w:left w:val="none" w:sz="0" w:space="0" w:color="auto"/>
        <w:bottom w:val="none" w:sz="0" w:space="0" w:color="auto"/>
        <w:right w:val="none" w:sz="0" w:space="0" w:color="auto"/>
      </w:divBdr>
    </w:div>
    <w:div w:id="1046369531">
      <w:bodyDiv w:val="1"/>
      <w:marLeft w:val="0"/>
      <w:marRight w:val="0"/>
      <w:marTop w:val="0"/>
      <w:marBottom w:val="0"/>
      <w:divBdr>
        <w:top w:val="none" w:sz="0" w:space="0" w:color="auto"/>
        <w:left w:val="none" w:sz="0" w:space="0" w:color="auto"/>
        <w:bottom w:val="none" w:sz="0" w:space="0" w:color="auto"/>
        <w:right w:val="none" w:sz="0" w:space="0" w:color="auto"/>
      </w:divBdr>
    </w:div>
    <w:div w:id="17691609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mf.gv.at/en/topics/customs/contact-information.html" TargetMode="External"/><Relationship Id="rId18" Type="http://schemas.openxmlformats.org/officeDocument/2006/relationships/hyperlink" Target="https://gain.fas.usda.gov/Recent%20GAIN%20Publications/Food%20and%20Agricultural%20Import%20Regulations%20and%20Standards%20-%20Narrative_Vienna_Austria_12-19-2017.pdf" TargetMode="External"/><Relationship Id="rId26" Type="http://schemas.openxmlformats.org/officeDocument/2006/relationships/hyperlink" Target="https://www.statistik.at/en" TargetMode="External"/><Relationship Id="rId3" Type="http://schemas.openxmlformats.org/officeDocument/2006/relationships/styles" Target="styles.xml"/><Relationship Id="rId21" Type="http://schemas.openxmlformats.org/officeDocument/2006/relationships/hyperlink" Target="https://www.digitalroadmap.gv.at/en/overview/status-quo/" TargetMode="External"/><Relationship Id="rId7" Type="http://schemas.openxmlformats.org/officeDocument/2006/relationships/endnotes" Target="endnotes.xml"/><Relationship Id="rId12" Type="http://schemas.openxmlformats.org/officeDocument/2006/relationships/hyperlink" Target="https://ec.europa.eu/taxation_customs/" TargetMode="External"/><Relationship Id="rId17" Type="http://schemas.openxmlformats.org/officeDocument/2006/relationships/hyperlink" Target="https://ec.europa.eu/info/food-farming-fisheries/food-safety-and-quality_en" TargetMode="External"/><Relationship Id="rId25" Type="http://schemas.openxmlformats.org/officeDocument/2006/relationships/hyperlink" Target="https://www.companyformationaustria.com/" TargetMode="External"/><Relationship Id="rId2" Type="http://schemas.openxmlformats.org/officeDocument/2006/relationships/numbering" Target="numbering.xml"/><Relationship Id="rId16" Type="http://schemas.openxmlformats.org/officeDocument/2006/relationships/hyperlink" Target="http://ec.europa.eu/trade/policy/accessing-markets/trade-defence/" TargetMode="External"/><Relationship Id="rId20" Type="http://schemas.openxmlformats.org/officeDocument/2006/relationships/hyperlink" Target="http://www.wipo.int/wipolex/en/profile.jsp?code=A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c.europa.eu/taxation_customs/dds2/taric/taric_consultation.jsp?Lang=en" TargetMode="External"/><Relationship Id="rId24" Type="http://schemas.openxmlformats.org/officeDocument/2006/relationships/hyperlink" Target="https://www.usp.gv.at/en/laufender-betrieb/zweigniederlassungen/zweigniederlassungen-auslaendische-unternehmen.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mf.gv.at/themen/zoll/e-zoll.html" TargetMode="External"/><Relationship Id="rId23" Type="http://schemas.openxmlformats.org/officeDocument/2006/relationships/hyperlink" Target="https://www.usp.gv.at/en/laufender-betrieb/zweigniederlassungen/zweigniederlassungen-auslaendische-unternehmen.html" TargetMode="External"/><Relationship Id="rId28" Type="http://schemas.openxmlformats.org/officeDocument/2006/relationships/hyperlink" Target="https://www.wko.at/branchen/industrie/textil-bekleidung-schuh-leder/schuh-lederwarenindustrie/companies-footwear-industry.html" TargetMode="External"/><Relationship Id="rId10" Type="http://schemas.openxmlformats.org/officeDocument/2006/relationships/hyperlink" Target="http://trade.ec.europa.eu/tradehelp/" TargetMode="External"/><Relationship Id="rId19" Type="http://schemas.openxmlformats.org/officeDocument/2006/relationships/hyperlink" Target="https://ec.europa.eu/info/business-economy-euro/product-safety-and-requirements/eu-labels_en"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c.europa.eu/trade/policy/countries-and-regions/negotiations-and-agreements/" TargetMode="External"/><Relationship Id="rId14" Type="http://schemas.openxmlformats.org/officeDocument/2006/relationships/hyperlink" Target="http://www.advantageaustria.org/international/zentral/business-guide-oesterreich/exportieren-nach-oesterreich.en.html" TargetMode="External"/><Relationship Id="rId22" Type="http://schemas.openxmlformats.org/officeDocument/2006/relationships/hyperlink" Target="https://thebanks.eu/banks-by-country/Austria" TargetMode="External"/><Relationship Id="rId27" Type="http://schemas.openxmlformats.org/officeDocument/2006/relationships/hyperlink" Target="https://www.ris.bka.gv.at/defaultEn.aspx"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A080B-D0DC-46AC-98C1-AEA85CD2E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3290</TotalTime>
  <Pages>22</Pages>
  <Words>8340</Words>
  <Characters>47543</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55772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(Le Thi Thanh Minh)</dc:creator>
  <cp:lastModifiedBy>Tran Viet Phuong</cp:lastModifiedBy>
  <cp:revision>55</cp:revision>
  <dcterms:created xsi:type="dcterms:W3CDTF">2022-07-25T23:13:00Z</dcterms:created>
  <dcterms:modified xsi:type="dcterms:W3CDTF">2022-07-31T00:50:00Z</dcterms:modified>
</cp:coreProperties>
</file>